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510171</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highlight w:val="none"/>
          <w:lang w:eastAsia="zh-CN"/>
        </w:rPr>
        <w:t>Bengaluru, India, August 25</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eastAsia="宋体" w:cs="Times New Roman"/>
          <w:b/>
          <w:sz w:val="24"/>
          <w:szCs w:val="24"/>
          <w:highlight w:val="none"/>
          <w:lang w:eastAsia="zh-CN"/>
        </w:rPr>
        <w:t xml:space="preserve"> – 29</w:t>
      </w:r>
      <w:r>
        <w:rPr>
          <w:rFonts w:hint="default" w:ascii="Times New Roman" w:hAnsi="Times New Roman" w:eastAsia="宋体" w:cs="Times New Roman"/>
          <w:b/>
          <w:sz w:val="24"/>
          <w:szCs w:val="24"/>
          <w:highlight w:val="none"/>
          <w:vertAlign w:val="superscript"/>
          <w:lang w:eastAsia="zh-CN"/>
        </w:rPr>
        <w:t>th</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core requirements for A-IoT</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#107 meeting, the revised WID on Solutions for Ambient IoT (Internet of Things) in NR was approved [1]. According to the WID, the objectives of RAN4 scope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6A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1FAD0BE">
            <w:pPr>
              <w:numPr>
                <w:ilvl w:val="0"/>
                <w:numId w:val="3"/>
              </w:numPr>
              <w:spacing w:after="120"/>
              <w:ind w:right="-96"/>
              <w:jc w:val="both"/>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ja-JP"/>
              </w:rPr>
              <w:t>RAN4 scope:</w:t>
            </w:r>
          </w:p>
          <w:p w14:paraId="5931C61B">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RF requirements for Ambient-IoT BS, device 1, and CW</w:t>
            </w:r>
          </w:p>
          <w:p w14:paraId="08874F73">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Type 1-C Ambient-IoT BS</w:t>
            </w:r>
          </w:p>
          <w:p w14:paraId="17215131">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device 1</w:t>
            </w:r>
          </w:p>
          <w:p w14:paraId="69775E5A">
            <w:pPr>
              <w:numPr>
                <w:ilvl w:val="2"/>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RF requirements for CW</w:t>
            </w:r>
          </w:p>
          <w:p w14:paraId="173D3E69">
            <w:pPr>
              <w:numPr>
                <w:ilvl w:val="1"/>
                <w:numId w:val="3"/>
              </w:numPr>
              <w:spacing w:after="120"/>
              <w:ind w:right="-96"/>
              <w:jc w:val="both"/>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Specify RRM core requirements for device 1, if necessary</w:t>
            </w:r>
          </w:p>
          <w:p w14:paraId="47F85BD2">
            <w:pPr>
              <w:numPr>
                <w:ilvl w:val="1"/>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Study and develop OTA test methodology for A-IoT device 1</w:t>
            </w:r>
          </w:p>
          <w:p w14:paraId="534AE075">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Consider test methods specified in TR 38.870 as starting point. Take test system reuse, test system complexity and test time into account, when developing test methods suitable for Ambient IoT.</w:t>
            </w:r>
          </w:p>
          <w:p w14:paraId="69BCB3A6">
            <w:pPr>
              <w:numPr>
                <w:ilvl w:val="2"/>
                <w:numId w:val="3"/>
              </w:numPr>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Develop the preliminary Measurement Uncertainty (MU) assessment for the test system</w:t>
            </w:r>
          </w:p>
          <w:p w14:paraId="5325F8A0">
            <w:pPr>
              <w:numPr>
                <w:ilvl w:val="1"/>
                <w:numId w:val="3"/>
              </w:numPr>
              <w:spacing w:after="120"/>
              <w:ind w:right="-96"/>
              <w:jc w:val="both"/>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bCs/>
                <w:sz w:val="20"/>
                <w:szCs w:val="20"/>
                <w:lang w:val="en-US" w:eastAsia="zh-CN"/>
              </w:rPr>
              <w:t>Use band n8 as an example band</w:t>
            </w:r>
          </w:p>
        </w:tc>
      </w:tr>
    </w:tbl>
    <w:p w14:paraId="3B02A20B">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is discussion on RRM requirements for A-IoT,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75E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FC9F5A3">
            <w:pPr>
              <w:snapToGrid w:val="0"/>
              <w:spacing w:after="120"/>
              <w:rPr>
                <w:rFonts w:hint="default" w:ascii="Times New Roman" w:hAnsi="Times New Roman" w:cs="Times New Roman"/>
                <w:b/>
                <w:color w:val="0070C0"/>
                <w:sz w:val="20"/>
                <w:szCs w:val="20"/>
                <w:u w:val="single"/>
              </w:rPr>
            </w:pPr>
            <w:r>
              <w:rPr>
                <w:rFonts w:hint="default" w:ascii="Times New Roman" w:hAnsi="Times New Roman" w:cs="Times New Roman"/>
                <w:b/>
                <w:sz w:val="20"/>
                <w:szCs w:val="20"/>
                <w:u w:val="single"/>
                <w:lang w:val="en-US" w:eastAsia="zh-CN"/>
              </w:rPr>
              <w:t>Issue 1-2-1: Device transmit timing</w:t>
            </w:r>
          </w:p>
          <w:p w14:paraId="0F95927E">
            <w:pPr>
              <w:pStyle w:val="13"/>
              <w:snapToGrid w:val="0"/>
              <w:ind w:left="0" w:leftChars="0" w:firstLine="0" w:firstLineChars="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0140E6CA">
            <w:pPr>
              <w:rPr>
                <w:rFonts w:hint="default" w:ascii="Times New Roman" w:hAnsi="Times New Roman" w:cs="Times New Roman"/>
                <w:b/>
                <w:color w:val="0070C0"/>
                <w:sz w:val="20"/>
                <w:szCs w:val="20"/>
                <w:u w:val="single"/>
              </w:rPr>
            </w:pPr>
          </w:p>
          <w:p w14:paraId="249605D8">
            <w:pPr>
              <w:numPr>
                <w:ilvl w:val="0"/>
                <w:numId w:val="4"/>
              </w:numPr>
              <w:overflowPunct/>
              <w:autoSpaceDE/>
              <w:autoSpaceDN/>
              <w:adjustRightInd/>
              <w:snapToGrid w:val="0"/>
              <w:spacing w:after="120"/>
              <w:ind w:left="420" w:leftChars="0" w:hanging="420" w:firstLineChars="0"/>
              <w:rPr>
                <w:rFonts w:hint="default" w:ascii="Times New Roman" w:hAnsi="Times New Roman" w:eastAsia="宋体" w:cs="Times New Roman"/>
                <w:bCs/>
                <w:sz w:val="20"/>
                <w:szCs w:val="20"/>
                <w:highlight w:val="none"/>
                <w:lang w:val="en-US"/>
              </w:rPr>
            </w:pPr>
            <w:r>
              <w:rPr>
                <w:rFonts w:hint="default" w:ascii="Times New Roman" w:hAnsi="Times New Roman" w:eastAsia="宋体" w:cs="Times New Roman"/>
                <w:bCs/>
                <w:sz w:val="20"/>
                <w:szCs w:val="20"/>
                <w:highlight w:val="none"/>
                <w:lang w:val="en-US"/>
              </w:rPr>
              <w:t>RAN4 define D2R transmit timing requirements.</w:t>
            </w:r>
          </w:p>
          <w:p w14:paraId="11A52C3F">
            <w:pPr>
              <w:numPr>
                <w:ilvl w:val="0"/>
                <w:numId w:val="4"/>
              </w:numPr>
              <w:tabs>
                <w:tab w:val="left" w:pos="-420"/>
              </w:tabs>
              <w:snapToGrid w:val="0"/>
              <w:ind w:left="420" w:leftChars="0" w:hanging="420" w:firstLineChars="0"/>
              <w:textAlignment w:val="baseline"/>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Define </w:t>
            </w:r>
            <w:r>
              <w:rPr>
                <w:rFonts w:hint="default" w:ascii="Times New Roman" w:hAnsi="Times New Roman" w:eastAsia="宋体" w:cs="Times New Roman"/>
                <w:bCs/>
                <w:sz w:val="20"/>
                <w:szCs w:val="20"/>
                <w:highlight w:val="none"/>
                <w:lang w:val="en-US"/>
              </w:rPr>
              <w:t xml:space="preserve">D2R transmit </w:t>
            </w:r>
            <w:r>
              <w:rPr>
                <w:rFonts w:hint="default" w:ascii="Times New Roman" w:hAnsi="Times New Roman" w:cs="Times New Roman"/>
                <w:sz w:val="20"/>
                <w:szCs w:val="20"/>
                <w:highlight w:val="none"/>
                <w:lang w:val="en-US"/>
              </w:rPr>
              <w:t>timing error requirements as follows:</w:t>
            </w:r>
          </w:p>
          <w:p w14:paraId="064219B3">
            <w:pPr>
              <w:pStyle w:val="13"/>
              <w:numPr>
                <w:ilvl w:val="0"/>
                <w:numId w:val="5"/>
              </w:numPr>
              <w:tabs>
                <w:tab w:val="left" w:pos="-420"/>
                <w:tab w:val="clear" w:pos="420"/>
              </w:tabs>
              <w:snapToGrid w:val="0"/>
              <w:ind w:left="840" w:leftChars="0" w:hanging="420" w:firstLineChars="0"/>
              <w:textAlignment w:val="baseline"/>
              <w:rPr>
                <w:rFonts w:hint="default" w:ascii="Times New Roman" w:hAnsi="Times New Roman" w:eastAsia="宋体" w:cs="Times New Roman"/>
                <w:bCs/>
                <w:sz w:val="20"/>
                <w:szCs w:val="20"/>
                <w:highlight w:val="none"/>
              </w:rPr>
            </w:pPr>
            <w:r>
              <w:rPr>
                <w:rFonts w:hint="default" w:ascii="Times New Roman" w:hAnsi="Times New Roman" w:cs="Times New Roman"/>
                <w:sz w:val="20"/>
                <w:szCs w:val="20"/>
                <w:highlight w:val="none"/>
              </w:rPr>
              <w:t>For MSG1 X=1,</w:t>
            </w:r>
          </w:p>
          <w:p w14:paraId="01F69C44">
            <w:pPr>
              <w:pStyle w:val="13"/>
              <w:numPr>
                <w:ilvl w:val="0"/>
                <w:numId w:val="6"/>
              </w:numPr>
              <w:tabs>
                <w:tab w:val="clear" w:pos="840"/>
              </w:tabs>
              <w:snapToGrid w:val="0"/>
              <w:ind w:left="126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The reference point for the device transmission timing is T</w:t>
            </w:r>
            <w:r>
              <w:rPr>
                <w:rFonts w:hint="default" w:ascii="Times New Roman" w:hAnsi="Times New Roman" w:cs="Times New Roman"/>
                <w:sz w:val="20"/>
                <w:szCs w:val="20"/>
                <w:highlight w:val="none"/>
                <w:vertAlign w:val="subscript"/>
              </w:rPr>
              <w:t>offset1</w:t>
            </w:r>
            <w:r>
              <w:rPr>
                <w:rFonts w:hint="default" w:ascii="Times New Roman" w:hAnsi="Times New Roman" w:cs="Times New Roman"/>
                <w:sz w:val="20"/>
                <w:szCs w:val="20"/>
                <w:highlight w:val="none"/>
              </w:rPr>
              <w:t xml:space="preserve"> after the end of corresponding R2D transmission as define in TS 38.219. The device transmission timing error shall be less than or equal to Te. The value of Te is equal to 10%*T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where 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xml:space="preserve"> is the length in microseconds from the last edge of the corresponding R2D transmission to the starting time of MSG1.</w:t>
            </w:r>
          </w:p>
          <w:p w14:paraId="65D0F43F">
            <w:pPr>
              <w:pStyle w:val="13"/>
              <w:numPr>
                <w:ilvl w:val="0"/>
                <w:numId w:val="5"/>
              </w:numPr>
              <w:tabs>
                <w:tab w:val="left" w:pos="-420"/>
                <w:tab w:val="clear" w:pos="420"/>
              </w:tabs>
              <w:snapToGrid w:val="0"/>
              <w:ind w:left="840" w:leftChars="0" w:hanging="420" w:firstLineChars="0"/>
              <w:textAlignment w:val="baseline"/>
              <w:rPr>
                <w:rFonts w:hint="default" w:ascii="Times New Roman" w:hAnsi="Times New Roman" w:eastAsia="宋体" w:cs="Times New Roman"/>
                <w:bCs/>
                <w:sz w:val="20"/>
                <w:szCs w:val="20"/>
                <w:highlight w:val="none"/>
              </w:rPr>
            </w:pPr>
            <w:r>
              <w:rPr>
                <w:rFonts w:hint="default" w:ascii="Times New Roman" w:hAnsi="Times New Roman" w:cs="Times New Roman"/>
                <w:sz w:val="20"/>
                <w:szCs w:val="20"/>
                <w:highlight w:val="none"/>
              </w:rPr>
              <w:t>For MSG1 X=2, follow the same principle as starting point.</w:t>
            </w:r>
          </w:p>
          <w:p w14:paraId="53A769F4">
            <w:pPr>
              <w:pStyle w:val="13"/>
              <w:numPr>
                <w:ilvl w:val="0"/>
                <w:numId w:val="5"/>
              </w:numPr>
              <w:tabs>
                <w:tab w:val="clear" w:pos="420"/>
              </w:tabs>
              <w:snapToGrid w:val="0"/>
              <w:ind w:left="840" w:leftChars="0" w:hanging="420" w:firstLineChars="0"/>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Note 1: The timing error requirements for other D2R could be updated accordingly based on further RAN1 agreements.</w:t>
            </w:r>
          </w:p>
          <w:p w14:paraId="56A05BCC">
            <w:pPr>
              <w:pStyle w:val="13"/>
              <w:numPr>
                <w:ilvl w:val="0"/>
                <w:numId w:val="5"/>
              </w:numPr>
              <w:tabs>
                <w:tab w:val="clear" w:pos="420"/>
              </w:tabs>
              <w:snapToGrid w:val="0"/>
              <w:ind w:left="840" w:leftChars="0" w:hanging="420" w:firstLineChars="0"/>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highlight w:val="none"/>
              </w:rPr>
              <w:t>Note 2: The end of the R2D transmission and last edge could be updated based on further RAN1 agreements if any.</w:t>
            </w:r>
          </w:p>
          <w:p w14:paraId="2F04E6DD">
            <w:pPr>
              <w:pStyle w:val="13"/>
              <w:numPr>
                <w:ilvl w:val="0"/>
                <w:numId w:val="0"/>
              </w:numPr>
              <w:snapToGrid w:val="0"/>
              <w:ind w:left="420" w:leftChars="0"/>
              <w:textAlignment w:val="baseline"/>
              <w:rPr>
                <w:rFonts w:hint="default" w:ascii="Times New Roman" w:hAnsi="Times New Roman" w:cs="Times New Roman"/>
                <w:sz w:val="20"/>
                <w:szCs w:val="20"/>
                <w:vertAlign w:val="baseline"/>
                <w:lang w:val="en-US" w:eastAsia="zh-CN"/>
              </w:rPr>
            </w:pPr>
          </w:p>
        </w:tc>
      </w:tr>
    </w:tbl>
    <w:p w14:paraId="3E8C3CF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B18AF7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last meeting, RAN4 agreed the timing error Te for MSG X=1, and the </w:t>
      </w:r>
      <w:r>
        <w:rPr>
          <w:rFonts w:hint="default" w:ascii="Times New Roman" w:hAnsi="Times New Roman" w:cs="Times New Roman"/>
          <w:sz w:val="20"/>
          <w:szCs w:val="20"/>
          <w:highlight w:val="none"/>
        </w:rPr>
        <w:t>value of Te is equal to 10%*T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where 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xml:space="preserve"> is the length in microseconds from the last edge of the corresponding R2D transmission to the starting time of MSG1.</w:t>
      </w:r>
      <w:r>
        <w:rPr>
          <w:rFonts w:hint="eastAsia" w:ascii="Times New Roman" w:hAnsi="Times New Roman" w:cs="Times New Roman"/>
          <w:sz w:val="20"/>
          <w:szCs w:val="20"/>
          <w:highlight w:val="none"/>
          <w:lang w:val="en-US" w:eastAsia="zh-CN"/>
        </w:rPr>
        <w:t xml:space="preserve"> For MSG1 X=2, </w:t>
      </w:r>
      <w:r>
        <w:rPr>
          <w:rFonts w:hint="default" w:ascii="Times New Roman" w:hAnsi="Times New Roman" w:cs="Times New Roman"/>
          <w:sz w:val="20"/>
          <w:szCs w:val="20"/>
          <w:highlight w:val="none"/>
        </w:rPr>
        <w:t xml:space="preserve">the same principle </w:t>
      </w:r>
      <w:r>
        <w:rPr>
          <w:rFonts w:hint="eastAsia" w:ascii="Times New Roman" w:hAnsi="Times New Roman" w:cs="Times New Roman"/>
          <w:sz w:val="20"/>
          <w:szCs w:val="20"/>
          <w:highlight w:val="none"/>
          <w:lang w:val="en-US" w:eastAsia="zh-CN"/>
        </w:rPr>
        <w:t xml:space="preserve">is used </w:t>
      </w:r>
      <w:r>
        <w:rPr>
          <w:rFonts w:hint="default" w:ascii="Times New Roman" w:hAnsi="Times New Roman" w:cs="Times New Roman"/>
          <w:sz w:val="20"/>
          <w:szCs w:val="20"/>
          <w:highlight w:val="none"/>
        </w:rPr>
        <w:t>as starting point.</w:t>
      </w:r>
      <w:r>
        <w:rPr>
          <w:rFonts w:hint="eastAsia" w:ascii="Times New Roman" w:hAnsi="Times New Roman"/>
          <w:sz w:val="20"/>
          <w:szCs w:val="20"/>
          <w:lang w:val="en-US" w:eastAsia="zh-CN"/>
        </w:rPr>
        <w:t xml:space="preserve">   </w:t>
      </w:r>
    </w:p>
    <w:p w14:paraId="39B9E02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RAN1 agreements about timing are summarized as following. According to RAN1 design,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 xml:space="preserve"> is the time interval from the end of the R2D transmission triggering random access to the starting time of the first Msg1 time domain resource for X=1 or X=2.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 xml:space="preserve"> is from a set of predefined values. </w:t>
      </w: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offset2</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α</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offset1</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β</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xml:space="preserve">, where </w:t>
      </w: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xml:space="preserve"> is the</w:t>
      </w:r>
      <w:r>
        <w:rPr>
          <w:rFonts w:hint="default" w:ascii="Times New Roman" w:hAnsi="Times New Roman" w:cs="Times New Roman"/>
          <w:sz w:val="20"/>
          <w:szCs w:val="20"/>
          <w:lang w:val="en-US" w:eastAsia="zh-CN"/>
        </w:rPr>
        <w:t xml:space="preserve"> duration of the 1</w:t>
      </w:r>
      <w:r>
        <w:rPr>
          <w:rFonts w:hint="default" w:ascii="Times New Roman" w:hAnsi="Times New Roman" w:cs="Times New Roman"/>
          <w:sz w:val="20"/>
          <w:szCs w:val="20"/>
          <w:vertAlign w:val="superscript"/>
          <w:lang w:val="en-US" w:eastAsia="zh-CN"/>
        </w:rPr>
        <w:t>st</w:t>
      </w:r>
      <w:r>
        <w:rPr>
          <w:rFonts w:hint="default" w:ascii="Times New Roman" w:hAnsi="Times New Roman" w:cs="Times New Roman"/>
          <w:sz w:val="20"/>
          <w:szCs w:val="20"/>
          <w:lang w:val="en-US" w:eastAsia="zh-CN"/>
        </w:rPr>
        <w:t xml:space="preserve"> Msg1 time domain resource, and </w:t>
      </w:r>
      <m:oMath>
        <m:r>
          <m:rPr>
            <m:sty m:val="p"/>
          </m:rPr>
          <w:rPr>
            <w:rFonts w:hint="default" w:ascii="Cambria Math" w:hAnsi="Cambria Math" w:cs="Times New Roman"/>
            <w:sz w:val="20"/>
            <w:szCs w:val="20"/>
          </w:rPr>
          <m:t>α</m:t>
        </m:r>
      </m:oMath>
      <w:r>
        <w:rPr>
          <w:rFonts w:hint="default" w:ascii="Times New Roman" w:hAnsi="Times New Roman" w:eastAsia="宋体" w:cs="Times New Roman"/>
          <w:sz w:val="20"/>
          <w:szCs w:val="20"/>
          <w:lang w:val="en-US" w:eastAsia="zh-CN"/>
        </w:rPr>
        <w:t xml:space="preserve">=0.25 and </w:t>
      </w:r>
      <m:oMath>
        <m:r>
          <m:rPr>
            <m:sty m:val="p"/>
          </m:rPr>
          <w:rPr>
            <w:rFonts w:hint="default" w:ascii="Cambria Math" w:hAnsi="Cambria Math" w:cs="Times New Roman"/>
            <w:sz w:val="20"/>
            <w:szCs w:val="20"/>
          </w:rPr>
          <m:t>β</m:t>
        </m:r>
      </m:oMath>
      <w:r>
        <w:rPr>
          <w:rFonts w:hint="default" w:ascii="Times New Roman" w:hAnsi="Times New Roman" w:eastAsia="宋体" w:cs="Times New Roman"/>
          <w:sz w:val="20"/>
          <w:szCs w:val="20"/>
          <w:lang w:val="en-US" w:eastAsia="zh-CN"/>
        </w:rPr>
        <w:t xml:space="preserve">=1.25. </w:t>
      </w:r>
      <w:r>
        <w:rPr>
          <w:rFonts w:hint="default" w:ascii="Times New Roman" w:hAnsi="Times New Roman" w:cs="Times New Roman"/>
          <w:sz w:val="20"/>
          <w:szCs w:val="20"/>
          <w:lang w:val="en-US" w:eastAsia="zh-CN"/>
        </w:rPr>
        <w:t xml:space="preserve">In our view, the </w:t>
      </w:r>
      <w:r>
        <w:rPr>
          <w:rFonts w:hint="eastAsia" w:ascii="Times New Roman" w:hAnsi="Times New Roman" w:cs="Times New Roman"/>
          <w:sz w:val="20"/>
          <w:szCs w:val="20"/>
          <w:lang w:val="en-US" w:eastAsia="zh-CN"/>
        </w:rPr>
        <w:t xml:space="preserve">RAN4 </w:t>
      </w:r>
      <w:r>
        <w:rPr>
          <w:rFonts w:hint="default" w:ascii="Times New Roman" w:hAnsi="Times New Roman" w:cs="Times New Roman"/>
          <w:sz w:val="20"/>
          <w:szCs w:val="20"/>
          <w:lang w:val="en-US" w:eastAsia="zh-CN"/>
        </w:rPr>
        <w:t xml:space="preserve">agreements on Te can be </w:t>
      </w:r>
      <w:r>
        <w:rPr>
          <w:rFonts w:hint="eastAsia" w:ascii="Times New Roman" w:hAnsi="Times New Roman" w:cs="Times New Roman"/>
          <w:sz w:val="20"/>
          <w:szCs w:val="20"/>
          <w:lang w:val="en-US" w:eastAsia="zh-CN"/>
        </w:rPr>
        <w:t xml:space="preserve">confirmed to be </w:t>
      </w:r>
      <w:r>
        <w:rPr>
          <w:rFonts w:hint="default" w:ascii="Times New Roman" w:hAnsi="Times New Roman" w:cs="Times New Roman"/>
          <w:sz w:val="20"/>
          <w:szCs w:val="20"/>
          <w:lang w:val="en-US" w:eastAsia="zh-CN"/>
        </w:rPr>
        <w:t xml:space="preserve">reused for </w:t>
      </w:r>
      <w:r>
        <w:rPr>
          <w:rFonts w:hint="default" w:ascii="Times New Roman" w:hAnsi="Times New Roman" w:cs="Times New Roman"/>
          <w:sz w:val="20"/>
          <w:szCs w:val="20"/>
          <w:highlight w:val="none"/>
          <w:lang w:val="en-US" w:eastAsia="zh-CN"/>
        </w:rPr>
        <w:t>MSG1 X=2.</w:t>
      </w:r>
    </w:p>
    <w:p w14:paraId="752E6B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1: For D2R transmission for Msg1 transmission with X=2 time domain resource, the reference point for the device transmission timing is T</w:t>
      </w:r>
      <w:r>
        <w:rPr>
          <w:rFonts w:hint="eastAsia" w:ascii="Times New Roman" w:hAnsi="Times New Roman" w:cs="Times New Roman"/>
          <w:b/>
          <w:bCs/>
          <w:i/>
          <w:iCs/>
          <w:sz w:val="20"/>
          <w:szCs w:val="20"/>
          <w:highlight w:val="none"/>
          <w:vertAlign w:val="subscript"/>
          <w:lang w:val="en-US" w:eastAsia="zh-CN"/>
        </w:rPr>
        <w:t>offset2</w:t>
      </w:r>
      <w:r>
        <w:rPr>
          <w:rFonts w:hint="eastAsia" w:ascii="Times New Roman" w:hAnsi="Times New Roman" w:cs="Times New Roman"/>
          <w:b/>
          <w:bCs/>
          <w:i/>
          <w:iCs/>
          <w:sz w:val="20"/>
          <w:szCs w:val="20"/>
          <w:highlight w:val="none"/>
          <w:lang w:val="en-US" w:eastAsia="zh-CN"/>
        </w:rPr>
        <w:t xml:space="preserve"> after the end of corresponding R2D transmission. The device transmission timing error shall be less than or equal to Te. The value of Te is equal to 10%*T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where 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xml:space="preserve"> is the length in microseconds from the last edge of the corresponding R2D transmission to the </w:t>
      </w:r>
      <w:r>
        <w:rPr>
          <w:rFonts w:hint="default" w:ascii="Times New Roman" w:hAnsi="Times New Roman" w:eastAsia="等线" w:cs="Times New Roman"/>
          <w:b/>
          <w:bCs/>
          <w:i/>
          <w:iCs/>
          <w:sz w:val="20"/>
          <w:szCs w:val="20"/>
          <w:lang w:val="en-US" w:eastAsia="zh-CN"/>
        </w:rPr>
        <w:t>starting time of the first Msg1 time domain resource</w:t>
      </w:r>
      <w:r>
        <w:rPr>
          <w:rFonts w:hint="eastAsia" w:ascii="Times New Roman" w:hAnsi="Times New Roman" w:eastAsia="等线" w:cs="Times New Roman"/>
          <w:b/>
          <w:bCs/>
          <w:i/>
          <w:iCs/>
          <w:sz w:val="20"/>
          <w:szCs w:val="20"/>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0B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B06C6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 agreements in RAN1#120bis</w:t>
            </w:r>
          </w:p>
          <w:p w14:paraId="0EC69940">
            <w:pPr>
              <w:adjustRightInd w:val="0"/>
              <w:snapToGrid w:val="0"/>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14:paraId="12603553">
            <w:pPr>
              <w:adjustRightInd w:val="0"/>
              <w:snapToGrid w:val="0"/>
              <w:rPr>
                <w:rFonts w:hint="default" w:ascii="Times New Roman" w:hAnsi="Times New Roman" w:cs="Times New Roman"/>
                <w:sz w:val="20"/>
                <w:szCs w:val="20"/>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2643123D">
            <w:pPr>
              <w:numPr>
                <w:ilvl w:val="1"/>
                <w:numId w:val="7"/>
              </w:numPr>
              <w:adjustRightInd w:val="0"/>
              <w:snapToGrid w:val="0"/>
              <w:ind w:hanging="442"/>
              <w:rPr>
                <w:rFonts w:hint="default" w:ascii="Times New Roman" w:hAnsi="Times New Roman" w:cs="Times New Roman"/>
                <w:sz w:val="20"/>
                <w:szCs w:val="20"/>
              </w:rPr>
            </w:pPr>
            <w:r>
              <w:rPr>
                <w:rFonts w:hint="default" w:ascii="Times New Roman" w:hAnsi="Times New Roman" w:cs="Times New Roman"/>
                <w:sz w:val="20"/>
                <w:szCs w:val="20"/>
              </w:rPr>
              <w:t>All devices support the above</w:t>
            </w:r>
          </w:p>
          <w:p w14:paraId="1A1881B2">
            <w:pPr>
              <w:numPr>
                <w:ilvl w:val="1"/>
                <w:numId w:val="7"/>
              </w:numPr>
              <w:adjustRightInd w:val="0"/>
              <w:snapToGrid w:val="0"/>
              <w:ind w:hanging="442"/>
              <w:rPr>
                <w:rFonts w:hint="default" w:ascii="Times New Roman" w:hAnsi="Times New Roman" w:cs="Times New Roman"/>
                <w:sz w:val="20"/>
                <w:szCs w:val="20"/>
              </w:rPr>
            </w:pPr>
            <w:r>
              <w:rPr>
                <w:rFonts w:hint="default" w:ascii="Times New Roman" w:hAnsi="Times New Roman" w:cs="Times New Roman"/>
                <w:sz w:val="20"/>
                <w:szCs w:val="20"/>
              </w:rPr>
              <w:t>Note: the impact of specification support (at least including signalling overhead) for X=2 to a reader supporting only X=1 should be minimized</w:t>
            </w:r>
          </w:p>
          <w:p w14:paraId="7872269F">
            <w:pPr>
              <w:adjustRightInd w:val="0"/>
              <w:snapToGrid w:val="0"/>
              <w:rPr>
                <w:rFonts w:hint="default" w:ascii="Times New Roman" w:hAnsi="Times New Roman" w:cs="Times New Roman"/>
                <w:sz w:val="20"/>
                <w:szCs w:val="20"/>
              </w:rPr>
            </w:pPr>
            <w:r>
              <w:rPr>
                <w:rFonts w:hint="default" w:ascii="Times New Roman" w:hAnsi="Times New Roman" w:cs="Times New Roman"/>
                <w:sz w:val="20"/>
                <w:szCs w:val="20"/>
              </w:rPr>
              <w:t>Only support X=1 time domain resource for D2R transmission for Msg3 in response to a PRDCH for Msg2 transmission.</w:t>
            </w:r>
          </w:p>
          <w:p w14:paraId="640AC548">
            <w:pPr>
              <w:adjustRightInd w:val="0"/>
              <w:snapToGrid w:val="0"/>
              <w:rPr>
                <w:rFonts w:hint="default" w:ascii="Times New Roman" w:hAnsi="Times New Roman" w:cs="Times New Roman"/>
                <w:sz w:val="20"/>
                <w:szCs w:val="20"/>
              </w:rPr>
            </w:pPr>
          </w:p>
          <w:p w14:paraId="273391CD">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5B5D5E5B">
            <w:pPr>
              <w:adjustRightInd w:val="0"/>
              <w:snapToGrid w:val="0"/>
              <w:jc w:val="both"/>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earlier than T</w:t>
            </w:r>
            <w:r>
              <w:rPr>
                <w:rFonts w:hint="default" w:ascii="Times New Roman" w:hAnsi="Times New Roman" w:eastAsia="等线" w:cs="Times New Roman"/>
                <w:bCs/>
                <w:color w:val="000000" w:themeColor="text1"/>
                <w:sz w:val="20"/>
                <w:szCs w:val="20"/>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 xml:space="preserve">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after the end of a D2R transmission from the device. </w:t>
            </w:r>
          </w:p>
          <w:p w14:paraId="311448FB">
            <w:pPr>
              <w:rPr>
                <w:rFonts w:hint="default" w:ascii="Times New Roman" w:hAnsi="Times New Roman" w:cs="Times New Roman"/>
                <w:sz w:val="20"/>
                <w:szCs w:val="20"/>
                <w:lang w:eastAsia="zh-CN"/>
              </w:rPr>
            </w:pPr>
          </w:p>
          <w:p w14:paraId="0C3B08B0">
            <w:pPr>
              <w:pStyle w:val="21"/>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Conclusion</w:t>
            </w:r>
          </w:p>
          <w:p w14:paraId="40790BC1">
            <w:pPr>
              <w:snapToGrid w:val="0"/>
              <w:jc w:val="both"/>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For any timing requirement that needs to be specified from device perspective by RAN1, the timing(s) do not include the impacts of SFO from the RAN1 perspective.</w:t>
            </w:r>
          </w:p>
          <w:p w14:paraId="4F20AEE2">
            <w:pPr>
              <w:numPr>
                <w:ilvl w:val="1"/>
                <w:numId w:val="8"/>
              </w:numPr>
              <w:snapToGrid w:val="0"/>
              <w:ind w:hanging="442"/>
              <w:jc w:val="both"/>
              <w:rPr>
                <w:rFonts w:hint="default" w:ascii="Times New Roman" w:hAnsi="Times New Roman" w:cs="Times New Roman"/>
                <w:sz w:val="20"/>
                <w:szCs w:val="20"/>
                <w:lang w:val="en-US" w:eastAsia="zh-CN"/>
              </w:rPr>
            </w:pPr>
            <w:r>
              <w:rPr>
                <w:rFonts w:hint="default" w:ascii="Times New Roman" w:hAnsi="Times New Roman" w:cs="Times New Roman"/>
                <w:bCs/>
                <w:sz w:val="20"/>
                <w:szCs w:val="20"/>
              </w:rPr>
              <w:t>Whether 3GPP needs to specify some requirement on device’s SFO is up to RAN4 discussion</w:t>
            </w:r>
            <w:r>
              <w:rPr>
                <w:rFonts w:hint="default" w:ascii="Times New Roman" w:hAnsi="Times New Roman" w:eastAsia="宋体" w:cs="Times New Roman"/>
                <w:bCs/>
                <w:sz w:val="20"/>
                <w:szCs w:val="20"/>
                <w:lang w:val="en-US" w:eastAsia="zh-CN"/>
              </w:rPr>
              <w:t>.</w:t>
            </w:r>
          </w:p>
          <w:p w14:paraId="3998AD2C">
            <w:pPr>
              <w:numPr>
                <w:ilvl w:val="1"/>
                <w:numId w:val="8"/>
              </w:numPr>
              <w:snapToGrid w:val="0"/>
              <w:ind w:hanging="442"/>
              <w:jc w:val="both"/>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Note: RAN1 will not specify T</w:t>
            </w:r>
            <w:r>
              <w:rPr>
                <w:rFonts w:hint="default" w:ascii="Times New Roman" w:hAnsi="Times New Roman" w:eastAsia="宋体" w:cs="Times New Roman"/>
                <w:bCs/>
                <w:sz w:val="20"/>
                <w:szCs w:val="20"/>
                <w:vertAlign w:val="subscript"/>
                <w:lang w:val="en-US" w:eastAsia="zh-CN"/>
              </w:rPr>
              <w:t>R2D_min</w:t>
            </w:r>
            <w:r>
              <w:rPr>
                <w:rFonts w:hint="default" w:ascii="Times New Roman" w:hAnsi="Times New Roman" w:eastAsia="宋体" w:cs="Times New Roman"/>
                <w:bCs/>
                <w:sz w:val="20"/>
                <w:szCs w:val="20"/>
                <w:lang w:val="en-US" w:eastAsia="zh-CN"/>
              </w:rPr>
              <w:t xml:space="preserve"> or T</w:t>
            </w:r>
            <w:r>
              <w:rPr>
                <w:rFonts w:hint="default" w:ascii="Times New Roman" w:hAnsi="Times New Roman" w:eastAsia="宋体" w:cs="Times New Roman"/>
                <w:bCs/>
                <w:sz w:val="20"/>
                <w:szCs w:val="20"/>
                <w:vertAlign w:val="subscript"/>
                <w:lang w:val="en-US" w:eastAsia="zh-CN"/>
              </w:rPr>
              <w:t>R2D_max</w:t>
            </w:r>
            <w:r>
              <w:rPr>
                <w:rFonts w:hint="default" w:ascii="Times New Roman" w:hAnsi="Times New Roman" w:eastAsia="宋体" w:cs="Times New Roman"/>
                <w:bCs/>
                <w:sz w:val="20"/>
                <w:szCs w:val="20"/>
                <w:lang w:val="en-US" w:eastAsia="zh-CN"/>
              </w:rPr>
              <w:t xml:space="preserve"> in Rel-19</w:t>
            </w:r>
          </w:p>
          <w:p w14:paraId="3B967EBC">
            <w:pPr>
              <w:numPr>
                <w:ilvl w:val="1"/>
                <w:numId w:val="8"/>
              </w:numPr>
              <w:snapToGrid w:val="0"/>
              <w:ind w:hanging="442"/>
              <w:jc w:val="both"/>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Note: SFO may still be considered when discussing time-domain resources for Msg1 when X=2</w:t>
            </w:r>
          </w:p>
          <w:p w14:paraId="5E6880A5">
            <w:pPr>
              <w:rPr>
                <w:rFonts w:hint="default" w:ascii="Times New Roman" w:hAnsi="Times New Roman" w:cs="Times New Roman"/>
                <w:b/>
                <w:bCs/>
                <w:sz w:val="20"/>
                <w:szCs w:val="20"/>
                <w:lang w:val="en-US" w:eastAsia="zh-CN"/>
              </w:rPr>
            </w:pPr>
          </w:p>
          <w:p w14:paraId="5CCD9F88">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694F6E01">
            <w:pPr>
              <w:adjustRightInd w:val="0"/>
              <w:snapToGrid w:val="0"/>
              <w:jc w:val="both"/>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Use 1 bit to indicate the value of X (X=1 or X=2) time domain resource(s) for Msg1 transmission(s).</w:t>
            </w:r>
          </w:p>
          <w:p w14:paraId="2B3E9F85">
            <w:pPr>
              <w:rPr>
                <w:rFonts w:hint="default" w:ascii="Times New Roman" w:hAnsi="Times New Roman" w:cs="Times New Roman"/>
                <w:sz w:val="20"/>
                <w:szCs w:val="20"/>
                <w:lang w:val="en-US" w:eastAsia="zh-CN"/>
              </w:rPr>
            </w:pPr>
          </w:p>
          <w:p w14:paraId="3039AA87">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6A7CB40B">
            <w:pPr>
              <w:snapToGrid w:val="0"/>
              <w:jc w:val="both"/>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 xml:space="preserve">For X=1 or X=2, from device perspective, the starting time for the first Msg1 time domain resource is </w:t>
            </w:r>
          </w:p>
          <w:p w14:paraId="7076FC61">
            <w:pPr>
              <w:numPr>
                <w:ilvl w:val="1"/>
                <w:numId w:val="8"/>
              </w:numPr>
              <w:snapToGrid w:val="0"/>
              <w:ind w:hanging="442"/>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T</w:t>
            </w:r>
            <w:r>
              <w:rPr>
                <w:rFonts w:hint="default" w:ascii="Times New Roman" w:hAnsi="Times New Roman" w:cs="Times New Roman"/>
                <w:bCs/>
                <w:sz w:val="20"/>
                <w:szCs w:val="20"/>
                <w:vertAlign w:val="subscript"/>
                <w:lang w:val="en-US" w:eastAsia="zh-CN"/>
              </w:rPr>
              <w:t>offset1</w:t>
            </w:r>
            <w:r>
              <w:rPr>
                <w:rFonts w:hint="default" w:ascii="Times New Roman" w:hAnsi="Times New Roman" w:cs="Times New Roman"/>
                <w:bCs/>
                <w:sz w:val="20"/>
                <w:szCs w:val="20"/>
                <w:lang w:val="en-US" w:eastAsia="zh-CN"/>
              </w:rPr>
              <w:t xml:space="preserve"> is predefined in the spec or indicated implicitly or explicitly by the R2D transmission triggering random access.</w:t>
            </w:r>
          </w:p>
          <w:p w14:paraId="0EEE4496">
            <w:pPr>
              <w:numPr>
                <w:ilvl w:val="1"/>
                <w:numId w:val="8"/>
              </w:numPr>
              <w:snapToGrid w:val="0"/>
              <w:ind w:hanging="442"/>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detailed value(s) of T</w:t>
            </w:r>
            <w:r>
              <w:rPr>
                <w:rFonts w:hint="default" w:ascii="Times New Roman" w:hAnsi="Times New Roman" w:cs="Times New Roman"/>
                <w:bCs/>
                <w:sz w:val="20"/>
                <w:szCs w:val="20"/>
                <w:vertAlign w:val="subscript"/>
                <w:lang w:val="en-US" w:eastAsia="zh-CN"/>
              </w:rPr>
              <w:t>offset1,</w:t>
            </w:r>
            <w:r>
              <w:rPr>
                <w:rFonts w:hint="default" w:ascii="Times New Roman" w:hAnsi="Times New Roman" w:cs="Times New Roman"/>
                <w:bCs/>
                <w:sz w:val="20"/>
                <w:szCs w:val="20"/>
                <w:lang w:val="en-US" w:eastAsia="zh-CN"/>
              </w:rPr>
              <w:t xml:space="preserve"> considering at least the device processing time including FEC impact</w:t>
            </w:r>
          </w:p>
          <w:p w14:paraId="66050F9B">
            <w:pPr>
              <w:numPr>
                <w:ilvl w:val="1"/>
                <w:numId w:val="8"/>
              </w:numPr>
              <w:snapToGrid w:val="0"/>
              <w:ind w:hanging="442"/>
              <w:jc w:val="both"/>
              <w:rPr>
                <w:rFonts w:hint="default" w:ascii="Times New Roman" w:hAnsi="Times New Roman" w:cs="Times New Roman"/>
                <w:bCs/>
                <w:sz w:val="20"/>
                <w:szCs w:val="20"/>
                <w:lang w:val="en-US" w:eastAsia="zh-CN"/>
              </w:rPr>
            </w:pPr>
            <w:r>
              <w:rPr>
                <w:rFonts w:hint="default" w:ascii="Times New Roman" w:hAnsi="Times New Roman" w:eastAsia="等线" w:cs="Times New Roman"/>
                <w:bCs/>
                <w:sz w:val="20"/>
                <w:szCs w:val="20"/>
                <w:lang w:val="en-US" w:eastAsia="zh-CN"/>
              </w:rPr>
              <w:t>FFS: how to define the end of the R2D transmission in 9.4.1</w:t>
            </w:r>
          </w:p>
          <w:p w14:paraId="163C541D">
            <w:pPr>
              <w:rPr>
                <w:rFonts w:hint="default" w:ascii="Times New Roman" w:hAnsi="Times New Roman" w:cs="Times New Roman"/>
                <w:sz w:val="20"/>
                <w:szCs w:val="20"/>
                <w:lang w:eastAsia="zh-CN"/>
              </w:rPr>
            </w:pPr>
          </w:p>
          <w:p w14:paraId="66D83A5C">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darkYellow"/>
                <w:lang w:val="en-US" w:eastAsia="zh-CN"/>
              </w:rPr>
              <w:t>Working assumption</w:t>
            </w:r>
          </w:p>
          <w:p w14:paraId="6FF46CD7">
            <w:pPr>
              <w:adjustRightInd w:val="0"/>
              <w:snapToGrid w:val="0"/>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For X=2, </w:t>
            </w:r>
            <w:r>
              <w:rPr>
                <w:rFonts w:hint="default" w:ascii="Times New Roman" w:hAnsi="Times New Roman" w:cs="Times New Roman"/>
                <w:bCs/>
                <w:sz w:val="20"/>
                <w:szCs w:val="20"/>
                <w:lang w:val="en-US" w:eastAsia="zh-CN"/>
              </w:rPr>
              <w:t>from device perspective,</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268E952B">
            <w:pPr>
              <w:numPr>
                <w:ilvl w:val="1"/>
                <w:numId w:val="9"/>
              </w:numPr>
              <w:snapToGrid w:val="0"/>
              <w:jc w:val="both"/>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default" w:ascii="Times New Roman" w:hAnsi="Times New Roman" w:eastAsia="等线" w:cs="Times New Roman"/>
                <w:bCs/>
                <w:color w:val="000000" w:themeColor="text1"/>
                <w:sz w:val="20"/>
                <w:szCs w:val="20"/>
                <w:vertAlign w:val="subscript"/>
                <w:lang w:val="en-US" w:eastAsia="zh-CN"/>
                <w14:textFill>
                  <w14:solidFill>
                    <w14:schemeClr w14:val="tx1"/>
                  </w14:solidFill>
                </w14:textFill>
              </w:rPr>
              <w:t>offset2</w:t>
            </w:r>
          </w:p>
          <w:p w14:paraId="7B2BEA3D">
            <w:pPr>
              <w:numPr>
                <w:ilvl w:val="1"/>
                <w:numId w:val="9"/>
              </w:numPr>
              <w:snapToGrid w:val="0"/>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FFS T</w:t>
            </w:r>
            <w:r>
              <w:rPr>
                <w:rFonts w:hint="default" w:ascii="Times New Roman" w:hAnsi="Times New Roman" w:cs="Times New Roman"/>
                <w:bCs/>
                <w:sz w:val="20"/>
                <w:szCs w:val="20"/>
                <w:vertAlign w:val="subscript"/>
                <w:lang w:val="en-US" w:eastAsia="zh-CN"/>
              </w:rPr>
              <w:t>offset2</w:t>
            </w:r>
            <w:r>
              <w:rPr>
                <w:rFonts w:hint="default" w:ascii="Times New Roman" w:hAnsi="Times New Roman" w:cs="Times New Roman"/>
                <w:bCs/>
                <w:sz w:val="20"/>
                <w:szCs w:val="20"/>
                <w:lang w:val="en-US" w:eastAsia="zh-CN"/>
              </w:rPr>
              <w:t xml:space="preserve"> is predefined in the spec or derived by a rule or indicated implicitly or explicitly by the R2D transmission triggering random access.</w:t>
            </w:r>
          </w:p>
          <w:p w14:paraId="6E9F65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p w14:paraId="2ED72F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b/>
                <w:bCs/>
                <w:sz w:val="20"/>
                <w:szCs w:val="20"/>
                <w:vertAlign w:val="baseline"/>
                <w:lang w:val="en-US" w:eastAsia="zh-CN"/>
              </w:rPr>
              <w:t>RAN1 agreements in RAN1#121</w:t>
            </w:r>
          </w:p>
          <w:p w14:paraId="35ED0D62">
            <w:pPr>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62272DFC">
            <w:pPr>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141BFE08">
            <w:pPr>
              <w:pStyle w:val="13"/>
              <w:numPr>
                <w:ilvl w:val="0"/>
                <w:numId w:val="10"/>
              </w:numPr>
              <w:ind w:leftChars="0"/>
              <w:contextualSpacing/>
              <w:rPr>
                <w:rFonts w:hint="default" w:ascii="Times New Roman" w:hAnsi="Times New Roman" w:cs="Times New Roman"/>
                <w:sz w:val="20"/>
                <w:szCs w:val="20"/>
                <w:lang w:val="en-US"/>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47019C1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p w14:paraId="35401A4F">
            <w:pPr>
              <w:adjustRightInd w:val="0"/>
              <w:snapToGrid w:val="0"/>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773E2ADA">
            <w:pPr>
              <w:adjustRightInd w:val="0"/>
              <w:snapToGrid w:val="0"/>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26FEEB74">
            <w:pPr>
              <w:numPr>
                <w:ilvl w:val="0"/>
                <w:numId w:val="11"/>
              </w:numPr>
              <w:adjustRightInd w:val="0"/>
              <w:snapToGrid w:val="0"/>
              <w:spacing w:after="60"/>
              <w:jc w:val="both"/>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Toffset1 is from a set of predefined values. </w:t>
            </w:r>
          </w:p>
          <w:p w14:paraId="00247AF0">
            <w:pPr>
              <w:numPr>
                <w:ilvl w:val="0"/>
                <w:numId w:val="0"/>
              </w:numPr>
              <w:adjustRightInd w:val="0"/>
              <w:snapToGrid w:val="0"/>
              <w:spacing w:after="60"/>
              <w:ind w:leftChars="0"/>
              <w:jc w:val="both"/>
              <w:rPr>
                <w:rFonts w:hint="default" w:ascii="Times New Roman" w:hAnsi="Times New Roman" w:eastAsia="等线" w:cs="Times New Roman"/>
                <w:sz w:val="20"/>
                <w:szCs w:val="20"/>
                <w:lang w:val="en-US" w:eastAsia="zh-CN"/>
              </w:rPr>
            </w:pPr>
          </w:p>
          <w:p w14:paraId="67710F83">
            <w:pPr>
              <w:adjustRightInd w:val="0"/>
              <w:snapToGrid w:val="0"/>
              <w:rPr>
                <w:rFonts w:hint="default" w:ascii="Times New Roman" w:hAnsi="Times New Roman" w:eastAsia="t" w:cs="Times New Roman"/>
                <w:b/>
                <w:bCs/>
                <w:sz w:val="20"/>
                <w:szCs w:val="20"/>
                <w:highlight w:val="green"/>
                <w:lang w:val="en-US" w:eastAsia="zh-CN"/>
              </w:rPr>
            </w:pPr>
            <w:r>
              <w:rPr>
                <w:rFonts w:hint="default" w:ascii="Times New Roman" w:hAnsi="Times New Roman" w:eastAsia="t" w:cs="Times New Roman"/>
                <w:b/>
                <w:bCs/>
                <w:sz w:val="20"/>
                <w:szCs w:val="20"/>
                <w:highlight w:val="green"/>
                <w:lang w:val="en-US"/>
              </w:rPr>
              <w:t>Agreement</w:t>
            </w:r>
          </w:p>
          <w:p w14:paraId="1C9950EE">
            <w:pPr>
              <w:adjustRightInd w:val="0"/>
              <w:snapToGrid w:val="0"/>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offset2</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α</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offset1</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β</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where</w:t>
            </w:r>
          </w:p>
          <w:p w14:paraId="40C277C1">
            <w:pPr>
              <w:pStyle w:val="13"/>
              <w:numPr>
                <w:ilvl w:val="0"/>
                <w:numId w:val="10"/>
              </w:numPr>
              <w:ind w:leftChars="0"/>
              <w:contextualSpacing/>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xml:space="preserve"> is the</w:t>
            </w:r>
            <w:r>
              <w:rPr>
                <w:rFonts w:hint="default" w:ascii="Times New Roman" w:hAnsi="Times New Roman" w:cs="Times New Roman"/>
                <w:sz w:val="20"/>
                <w:szCs w:val="20"/>
                <w:lang w:val="en-US" w:eastAsia="zh-CN"/>
              </w:rPr>
              <w:t xml:space="preserve"> duration of the 1</w:t>
            </w:r>
            <w:r>
              <w:rPr>
                <w:rFonts w:hint="default" w:ascii="Times New Roman" w:hAnsi="Times New Roman" w:cs="Times New Roman"/>
                <w:sz w:val="20"/>
                <w:szCs w:val="20"/>
                <w:vertAlign w:val="superscript"/>
                <w:lang w:val="en-US" w:eastAsia="zh-CN"/>
              </w:rPr>
              <w:t>st</w:t>
            </w:r>
            <w:r>
              <w:rPr>
                <w:rFonts w:hint="default" w:ascii="Times New Roman" w:hAnsi="Times New Roman" w:cs="Times New Roman"/>
                <w:sz w:val="20"/>
                <w:szCs w:val="20"/>
                <w:lang w:val="en-US" w:eastAsia="zh-CN"/>
              </w:rPr>
              <w:t xml:space="preserve"> Msg1 time domain resource</w:t>
            </w:r>
          </w:p>
          <w:p w14:paraId="7F7907EB">
            <w:pPr>
              <w:pStyle w:val="13"/>
              <w:numPr>
                <w:ilvl w:val="0"/>
                <w:numId w:val="10"/>
              </w:numPr>
              <w:ind w:leftChars="0"/>
              <w:contextualSpacing/>
              <w:rPr>
                <w:rFonts w:hint="default" w:ascii="Times New Roman" w:hAnsi="Times New Roman" w:cs="Times New Roman"/>
                <w:sz w:val="20"/>
                <w:szCs w:val="20"/>
                <w:lang w:val="en-US" w:eastAsia="zh-CN"/>
              </w:rPr>
            </w:pPr>
            <m:oMath>
              <m:r>
                <m:rPr>
                  <m:sty m:val="p"/>
                </m:rPr>
                <w:rPr>
                  <w:rFonts w:hint="default" w:ascii="Cambria Math" w:hAnsi="Cambria Math" w:cs="Times New Roman"/>
                  <w:sz w:val="20"/>
                  <w:szCs w:val="20"/>
                </w:rPr>
                <m:t>α</m:t>
              </m:r>
            </m:oMath>
            <w:r>
              <w:rPr>
                <w:rFonts w:hint="default" w:ascii="Times New Roman" w:hAnsi="Times New Roman" w:eastAsia="宋体" w:cs="Times New Roman"/>
                <w:sz w:val="20"/>
                <w:szCs w:val="20"/>
                <w:lang w:val="en-US" w:eastAsia="zh-CN"/>
              </w:rPr>
              <w:t xml:space="preserve">=0.25 and </w:t>
            </w:r>
            <m:oMath>
              <m:r>
                <m:rPr>
                  <m:sty m:val="p"/>
                </m:rPr>
                <w:rPr>
                  <w:rFonts w:hint="default" w:ascii="Cambria Math" w:hAnsi="Cambria Math" w:cs="Times New Roman"/>
                  <w:sz w:val="20"/>
                  <w:szCs w:val="20"/>
                </w:rPr>
                <m:t>β</m:t>
              </m:r>
            </m:oMath>
            <w:r>
              <w:rPr>
                <w:rFonts w:hint="default" w:ascii="Times New Roman" w:hAnsi="Times New Roman" w:eastAsia="宋体" w:cs="Times New Roman"/>
                <w:sz w:val="20"/>
                <w:szCs w:val="20"/>
                <w:lang w:val="en-US" w:eastAsia="zh-CN"/>
              </w:rPr>
              <w:t>=1.25</w:t>
            </w:r>
          </w:p>
          <w:p w14:paraId="6131B649">
            <w:pPr>
              <w:adjustRightInd w:val="0"/>
              <w:snapToGrid w:val="0"/>
              <w:rPr>
                <w:rFonts w:hint="default" w:ascii="Times New Roman" w:hAnsi="Times New Roman" w:eastAsia="等线" w:cs="Times New Roman"/>
                <w:b/>
                <w:sz w:val="20"/>
                <w:szCs w:val="20"/>
                <w:vertAlign w:val="subscript"/>
                <w:lang w:val="en-US" w:eastAsia="zh-CN"/>
              </w:rPr>
            </w:pPr>
          </w:p>
          <w:p w14:paraId="4B2AE85C">
            <w:pPr>
              <w:adjustRightInd w:val="0"/>
              <w:snapToGrid w:val="0"/>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14:paraId="4820E318">
            <w:pPr>
              <w:adjustRightInd w:val="0"/>
              <w:snapToGrid w:val="0"/>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30B4E91C">
            <w:pPr>
              <w:rPr>
                <w:rFonts w:hint="default" w:ascii="Times New Roman" w:hAnsi="Times New Roman" w:cs="Times New Roman"/>
                <w:sz w:val="20"/>
                <w:szCs w:val="20"/>
                <w:lang w:val="en-US" w:eastAsia="zh-CN"/>
              </w:rPr>
            </w:pPr>
          </w:p>
          <w:p w14:paraId="275FA566">
            <w:pPr>
              <w:adjustRightInd w:val="0"/>
              <w:snapToGrid w:val="0"/>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highlight w:val="green"/>
              </w:rPr>
              <w:t>Agreement</w:t>
            </w:r>
          </w:p>
          <w:p w14:paraId="1B5905CF">
            <w:pPr>
              <w:adjustRightInd w:val="0"/>
              <w:snapToGrid w:val="0"/>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5BC6665F">
            <w:pPr>
              <w:adjustRightInd w:val="0"/>
              <w:snapToGrid w:val="0"/>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darkYellow"/>
                <w:lang w:val="en-US"/>
              </w:rPr>
              <w:t>Working assumption</w:t>
            </w:r>
          </w:p>
          <w:p w14:paraId="655230DD">
            <w:pPr>
              <w:adjustRightInd w:val="0"/>
              <w:snapToGrid w:val="0"/>
              <w:spacing w:after="10"/>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offset1</w:t>
            </w:r>
            <w:r>
              <w:rPr>
                <w:rFonts w:hint="default" w:ascii="Times New Roman" w:hAnsi="Times New Roman" w:eastAsia="t" w:cs="Times New Roman"/>
                <w:bCs/>
                <w:sz w:val="20"/>
                <w:szCs w:val="20"/>
                <w:lang w:val="en-US" w:eastAsia="zh-CN"/>
              </w:rPr>
              <w:t>, for CBRA, regardless of the use of FEC</w:t>
            </w:r>
            <w:r>
              <w:rPr>
                <w:rFonts w:hint="default" w:ascii="Times New Roman" w:hAnsi="Times New Roman" w:eastAsia="宋体" w:cs="Times New Roman"/>
                <w:bCs/>
                <w:sz w:val="20"/>
                <w:szCs w:val="20"/>
                <w:lang w:val="en-US" w:eastAsia="zh-CN"/>
              </w:rPr>
              <w:t xml:space="preserve">, </w:t>
            </w:r>
          </w:p>
          <w:p w14:paraId="1D296CC6">
            <w:pPr>
              <w:pStyle w:val="13"/>
              <w:numPr>
                <w:ilvl w:val="0"/>
                <w:numId w:val="10"/>
              </w:numPr>
              <w:ind w:leftChars="0"/>
              <w:contextualSpacing/>
              <w:rPr>
                <w:rFonts w:hint="default" w:ascii="Times New Roman" w:hAnsi="Times New Roman" w:cs="Times New Roman"/>
                <w:bCs/>
                <w:sz w:val="20"/>
                <w:szCs w:val="20"/>
                <w:highlight w:val="none"/>
                <w:lang w:val="en-US"/>
              </w:rPr>
            </w:pPr>
            <w:r>
              <w:rPr>
                <w:rFonts w:hint="default" w:ascii="Times New Roman" w:hAnsi="Times New Roman" w:eastAsia="等线" w:cs="Times New Roman"/>
                <w:bCs/>
                <w:sz w:val="20"/>
                <w:szCs w:val="20"/>
                <w:lang w:val="en-US" w:eastAsia="zh-CN" w:bidi="ar"/>
              </w:rPr>
              <w:t xml:space="preserve">The reference D2R chip length is the largest D2R chip length among the scheduled FDMed Msg1 for </w:t>
            </w:r>
            <w:r>
              <w:rPr>
                <w:rFonts w:hint="default" w:ascii="Times New Roman" w:hAnsi="Times New Roman" w:eastAsia="等线" w:cs="Times New Roman"/>
                <w:bCs/>
                <w:sz w:val="20"/>
                <w:szCs w:val="20"/>
                <w:highlight w:val="none"/>
                <w:lang w:val="en-US" w:eastAsia="zh-CN" w:bidi="ar"/>
              </w:rPr>
              <w:t>Y&gt;1 or the D2R chip length for Y=1.</w:t>
            </w:r>
          </w:p>
          <w:p w14:paraId="593E9D47">
            <w:pPr>
              <w:pStyle w:val="13"/>
              <w:numPr>
                <w:ilvl w:val="1"/>
                <w:numId w:val="10"/>
              </w:numPr>
              <w:ind w:leftChars="0"/>
              <w:contextualSpacing/>
              <w:rPr>
                <w:rFonts w:hint="default" w:ascii="Times New Roman" w:hAnsi="Times New Roman" w:cs="Times New Roman"/>
                <w:bCs/>
                <w:sz w:val="20"/>
                <w:szCs w:val="20"/>
                <w:highlight w:val="none"/>
                <w:lang w:val="en-US"/>
              </w:rPr>
            </w:pPr>
            <w:r>
              <w:rPr>
                <w:rFonts w:hint="default" w:ascii="Times New Roman" w:hAnsi="Times New Roman" w:eastAsia="等线" w:cs="Times New Roman"/>
                <w:bCs/>
                <w:sz w:val="20"/>
                <w:szCs w:val="20"/>
                <w:highlight w:val="none"/>
                <w:lang w:val="en-US" w:eastAsia="zh-CN" w:bidi="ar"/>
              </w:rPr>
              <w:t>If reference D2R chip length is 133.33 or 66,67us, T</w:t>
            </w:r>
            <w:r>
              <w:rPr>
                <w:rFonts w:hint="default" w:ascii="Times New Roman" w:hAnsi="Times New Roman" w:eastAsia="等线" w:cs="Times New Roman"/>
                <w:bCs/>
                <w:sz w:val="20"/>
                <w:szCs w:val="20"/>
                <w:highlight w:val="none"/>
                <w:vertAlign w:val="subscript"/>
                <w:lang w:val="en-US" w:eastAsia="zh-CN" w:bidi="ar"/>
              </w:rPr>
              <w:t>offset1</w:t>
            </w:r>
            <w:r>
              <w:rPr>
                <w:rFonts w:hint="default" w:ascii="Times New Roman" w:hAnsi="Times New Roman" w:eastAsia="等线" w:cs="Times New Roman"/>
                <w:bCs/>
                <w:sz w:val="20"/>
                <w:szCs w:val="20"/>
                <w:highlight w:val="none"/>
                <w:lang w:val="en-US" w:eastAsia="zh-CN" w:bidi="ar"/>
              </w:rPr>
              <w:t xml:space="preserve"> = 20* 66.67=1333.4us</w:t>
            </w:r>
          </w:p>
          <w:p w14:paraId="52249338">
            <w:pPr>
              <w:pStyle w:val="13"/>
              <w:numPr>
                <w:ilvl w:val="1"/>
                <w:numId w:val="10"/>
              </w:numPr>
              <w:ind w:leftChars="0"/>
              <w:contextualSpacing/>
              <w:rPr>
                <w:rFonts w:hint="default" w:ascii="Times New Roman" w:hAnsi="Times New Roman" w:cs="Times New Roman"/>
                <w:bCs/>
                <w:sz w:val="20"/>
                <w:szCs w:val="20"/>
                <w:highlight w:val="none"/>
                <w:lang w:val="en-US"/>
              </w:rPr>
            </w:pPr>
            <w:r>
              <w:rPr>
                <w:rFonts w:hint="default" w:ascii="Times New Roman" w:hAnsi="Times New Roman" w:eastAsia="等线" w:cs="Times New Roman"/>
                <w:bCs/>
                <w:sz w:val="20"/>
                <w:szCs w:val="20"/>
                <w:highlight w:val="none"/>
                <w:lang w:val="en-US" w:eastAsia="zh-CN" w:bidi="ar"/>
              </w:rPr>
              <w:t>If reference D2R chip length is 33.33, 16.67, or 8.33us, T</w:t>
            </w:r>
            <w:r>
              <w:rPr>
                <w:rFonts w:hint="default" w:ascii="Times New Roman" w:hAnsi="Times New Roman" w:eastAsia="等线" w:cs="Times New Roman"/>
                <w:bCs/>
                <w:sz w:val="20"/>
                <w:szCs w:val="20"/>
                <w:highlight w:val="none"/>
                <w:vertAlign w:val="subscript"/>
                <w:lang w:val="en-US" w:eastAsia="zh-CN" w:bidi="ar"/>
              </w:rPr>
              <w:t>offset1</w:t>
            </w:r>
            <w:r>
              <w:rPr>
                <w:rFonts w:hint="default" w:ascii="Times New Roman" w:hAnsi="Times New Roman" w:eastAsia="等线" w:cs="Times New Roman"/>
                <w:bCs/>
                <w:sz w:val="20"/>
                <w:szCs w:val="20"/>
                <w:highlight w:val="none"/>
                <w:lang w:val="en-US" w:eastAsia="zh-CN" w:bidi="ar"/>
              </w:rPr>
              <w:t xml:space="preserve"> = 20* 33.33=666.6us</w:t>
            </w:r>
          </w:p>
          <w:p w14:paraId="6030B0CC">
            <w:pPr>
              <w:pStyle w:val="13"/>
              <w:numPr>
                <w:ilvl w:val="1"/>
                <w:numId w:val="10"/>
              </w:numPr>
              <w:ind w:leftChars="0"/>
              <w:contextualSpacing/>
              <w:rPr>
                <w:rFonts w:hint="default" w:ascii="Times New Roman" w:hAnsi="Times New Roman" w:cs="Times New Roman"/>
                <w:bCs/>
                <w:sz w:val="20"/>
                <w:szCs w:val="20"/>
                <w:highlight w:val="none"/>
                <w:lang w:val="en-US"/>
              </w:rPr>
            </w:pPr>
            <w:r>
              <w:rPr>
                <w:rFonts w:hint="default" w:ascii="Times New Roman" w:hAnsi="Times New Roman" w:eastAsia="等线" w:cs="Times New Roman"/>
                <w:bCs/>
                <w:sz w:val="20"/>
                <w:szCs w:val="20"/>
                <w:highlight w:val="none"/>
                <w:lang w:val="en-US" w:eastAsia="zh-CN" w:bidi="ar"/>
              </w:rPr>
              <w:t>If reference D2R chip length is 4.17us, T</w:t>
            </w:r>
            <w:r>
              <w:rPr>
                <w:rFonts w:hint="default" w:ascii="Times New Roman" w:hAnsi="Times New Roman" w:eastAsia="等线" w:cs="Times New Roman"/>
                <w:bCs/>
                <w:sz w:val="20"/>
                <w:szCs w:val="20"/>
                <w:highlight w:val="none"/>
                <w:vertAlign w:val="subscript"/>
                <w:lang w:val="en-US" w:eastAsia="zh-CN" w:bidi="ar"/>
              </w:rPr>
              <w:t>offset1</w:t>
            </w:r>
            <w:r>
              <w:rPr>
                <w:rFonts w:hint="default" w:ascii="Times New Roman" w:hAnsi="Times New Roman" w:eastAsia="等线" w:cs="Times New Roman"/>
                <w:bCs/>
                <w:sz w:val="20"/>
                <w:szCs w:val="20"/>
                <w:highlight w:val="none"/>
                <w:lang w:val="en-US" w:eastAsia="zh-CN" w:bidi="ar"/>
              </w:rPr>
              <w:t xml:space="preserve"> = 4* 33.33=133.32us</w:t>
            </w:r>
          </w:p>
          <w:p w14:paraId="46FB59B3">
            <w:pPr>
              <w:pStyle w:val="13"/>
              <w:numPr>
                <w:ilvl w:val="1"/>
                <w:numId w:val="10"/>
              </w:numPr>
              <w:ind w:leftChars="0"/>
              <w:contextualSpacing/>
              <w:rPr>
                <w:rFonts w:hint="default" w:ascii="Times New Roman" w:hAnsi="Times New Roman" w:cs="Times New Roman"/>
                <w:bCs/>
                <w:sz w:val="20"/>
                <w:szCs w:val="20"/>
                <w:highlight w:val="none"/>
                <w:lang w:val="en-US"/>
              </w:rPr>
            </w:pPr>
            <w:r>
              <w:rPr>
                <w:rFonts w:hint="default" w:ascii="Times New Roman" w:hAnsi="Times New Roman" w:eastAsia="等线" w:cs="Times New Roman"/>
                <w:bCs/>
                <w:sz w:val="20"/>
                <w:szCs w:val="20"/>
                <w:highlight w:val="none"/>
                <w:lang w:val="en-US" w:eastAsia="zh-CN" w:bidi="ar"/>
              </w:rPr>
              <w:t>If reference D2R chip length is 2.08, 1.04, or 0.69us,</w:t>
            </w:r>
          </w:p>
          <w:p w14:paraId="33AD0ED4">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highlight w:val="none"/>
                <w:lang w:val="en-US" w:eastAsia="zh-CN" w:bidi="ar"/>
              </w:rPr>
              <w:t>If the R2D chip length is</w:t>
            </w:r>
            <w:r>
              <w:rPr>
                <w:rFonts w:hint="default" w:ascii="Times New Roman" w:hAnsi="Times New Roman" w:eastAsia="等线" w:cs="Times New Roman"/>
                <w:bCs/>
                <w:sz w:val="20"/>
                <w:szCs w:val="20"/>
                <w:lang w:val="en-US" w:eastAsia="zh-CN" w:bidi="ar"/>
              </w:rPr>
              <w:t xml:space="preserve"> 33.33us,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4* 33.33=133.32us</w:t>
            </w:r>
          </w:p>
          <w:p w14:paraId="111EBCF3">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3*11.11=33.33us</w:t>
            </w:r>
          </w:p>
          <w:p w14:paraId="63437943">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2E8FE804">
            <w:pPr>
              <w:rPr>
                <w:rFonts w:hint="default" w:ascii="Times New Roman" w:hAnsi="Times New Roman" w:cs="Times New Roman"/>
                <w:sz w:val="20"/>
                <w:szCs w:val="20"/>
                <w:lang w:val="en-US" w:eastAsia="zh-CN"/>
              </w:rPr>
            </w:pPr>
          </w:p>
          <w:p w14:paraId="61C4B1C6">
            <w:pPr>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51E4EE57">
            <w:pPr>
              <w:adjustRightInd w:val="0"/>
              <w:snapToGrid w:val="0"/>
              <w:spacing w:after="10"/>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offset3</w:t>
            </w:r>
            <w:r>
              <w:rPr>
                <w:rFonts w:hint="default" w:ascii="Times New Roman" w:hAnsi="Times New Roman" w:eastAsia="t" w:cs="Times New Roman"/>
                <w:bCs/>
                <w:sz w:val="20"/>
                <w:szCs w:val="20"/>
                <w:lang w:val="en-US" w:eastAsia="zh-CN"/>
              </w:rPr>
              <w:t>, for CBRA</w:t>
            </w:r>
          </w:p>
          <w:p w14:paraId="569871A5">
            <w:pPr>
              <w:snapToGrid w:val="0"/>
              <w:jc w:val="both"/>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Msg3 for Y&gt;1 or the D2R chip length for Y=1.</w:t>
            </w:r>
          </w:p>
          <w:p w14:paraId="314CB251">
            <w:pPr>
              <w:pStyle w:val="13"/>
              <w:numPr>
                <w:ilvl w:val="0"/>
                <w:numId w:val="10"/>
              </w:numPr>
              <w:ind w:leftChars="0"/>
              <w:contextualSpacing/>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when FEC is not used:</w:t>
            </w:r>
          </w:p>
          <w:p w14:paraId="66618C10">
            <w:pPr>
              <w:pStyle w:val="13"/>
              <w:numPr>
                <w:ilvl w:val="1"/>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47473C52">
            <w:pPr>
              <w:pStyle w:val="13"/>
              <w:numPr>
                <w:ilvl w:val="1"/>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12E1EEF5">
            <w:pPr>
              <w:pStyle w:val="13"/>
              <w:numPr>
                <w:ilvl w:val="1"/>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0098E654">
            <w:pPr>
              <w:pStyle w:val="13"/>
              <w:numPr>
                <w:ilvl w:val="1"/>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04C8D646">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27D0DFEC">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3*11.11=33.33us</w:t>
            </w:r>
          </w:p>
          <w:p w14:paraId="132B3151">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7B0FBD09">
            <w:pPr>
              <w:pStyle w:val="13"/>
              <w:numPr>
                <w:ilvl w:val="0"/>
                <w:numId w:val="10"/>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when FEC is used: down-select from the options below:</w:t>
            </w:r>
          </w:p>
          <w:p w14:paraId="25D40B34">
            <w:pPr>
              <w:pStyle w:val="13"/>
              <w:numPr>
                <w:ilvl w:val="1"/>
                <w:numId w:val="10"/>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Opt1: same as when FEC is not used</w:t>
            </w:r>
          </w:p>
          <w:p w14:paraId="52BE8E99">
            <w:pPr>
              <w:pStyle w:val="13"/>
              <w:numPr>
                <w:ilvl w:val="1"/>
                <w:numId w:val="10"/>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Opt2: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 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default" w:ascii="Times New Roman" w:hAnsi="Times New Roman" w:eastAsia="等线" w:cs="Times New Roman"/>
                <w:bCs/>
                <w:sz w:val="20"/>
                <w:szCs w:val="20"/>
                <w:lang w:val="en-US" w:eastAsia="zh-CN" w:bidi="ar"/>
              </w:rPr>
              <w:t>66.67]</w:t>
            </w:r>
            <w:r>
              <w:rPr>
                <w:rFonts w:hint="default" w:ascii="Times New Roman" w:hAnsi="Times New Roman" w:eastAsia="等线" w:cs="Times New Roman"/>
                <w:sz w:val="20"/>
                <w:szCs w:val="20"/>
                <w:lang w:val="en-US" w:eastAsia="zh-CN"/>
              </w:rPr>
              <w:t>us</w:t>
            </w:r>
          </w:p>
          <w:p w14:paraId="73717313">
            <w:pPr>
              <w:pStyle w:val="13"/>
              <w:numPr>
                <w:ilvl w:val="1"/>
                <w:numId w:val="10"/>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Opt3:</w:t>
            </w:r>
          </w:p>
          <w:p w14:paraId="62588487">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78E12D25">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718DD92D">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69D1938C">
            <w:pPr>
              <w:pStyle w:val="13"/>
              <w:numPr>
                <w:ilvl w:val="2"/>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281659F9">
            <w:pPr>
              <w:pStyle w:val="13"/>
              <w:numPr>
                <w:ilvl w:val="3"/>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7C865F73">
            <w:pPr>
              <w:pStyle w:val="13"/>
              <w:numPr>
                <w:ilvl w:val="3"/>
                <w:numId w:val="10"/>
              </w:numPr>
              <w:ind w:leftChars="0"/>
              <w:contextualSpacing/>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33.33+[66.67]us</w:t>
            </w:r>
          </w:p>
          <w:p w14:paraId="4A08AF3F">
            <w:pPr>
              <w:pStyle w:val="13"/>
              <w:numPr>
                <w:ilvl w:val="3"/>
                <w:numId w:val="10"/>
              </w:numPr>
              <w:ind w:leftChars="0"/>
              <w:contextualSpacing/>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09ECA79C">
            <w:pPr>
              <w:rPr>
                <w:rFonts w:hint="default" w:ascii="Times New Roman" w:hAnsi="Times New Roman" w:cs="Times New Roman"/>
                <w:sz w:val="20"/>
                <w:szCs w:val="20"/>
              </w:rPr>
            </w:pPr>
            <w:r>
              <w:rPr>
                <w:rFonts w:hint="default" w:ascii="Times New Roman" w:hAnsi="Times New Roman" w:cs="Times New Roman"/>
                <w:b/>
                <w:bCs/>
                <w:sz w:val="20"/>
                <w:szCs w:val="20"/>
                <w:highlight w:val="darkYellow"/>
                <w:lang w:val="en-US" w:eastAsia="zh-CN"/>
              </w:rPr>
              <w:t>Working assumption</w:t>
            </w:r>
          </w:p>
          <w:p w14:paraId="56E6D4BA">
            <w:pPr>
              <w:adjustRightInd w:val="0"/>
              <w:snapToGrid w:val="0"/>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eastAsia="zh-CN"/>
              </w:rPr>
              <w:t xml:space="preserve">For </w:t>
            </w:r>
            <w:r>
              <w:rPr>
                <w:rFonts w:hint="default" w:ascii="Times New Roman" w:hAnsi="Times New Roman" w:eastAsia="t" w:cs="Times New Roman"/>
                <w:sz w:val="20"/>
                <w:szCs w:val="20"/>
                <w:lang w:val="en-US" w:eastAsia="zh-CN"/>
              </w:rPr>
              <w:t>T</w:t>
            </w:r>
            <w:r>
              <w:rPr>
                <w:rFonts w:hint="default" w:ascii="Times New Roman" w:hAnsi="Times New Roman" w:eastAsia="t" w:cs="Times New Roman"/>
                <w:sz w:val="20"/>
                <w:szCs w:val="20"/>
                <w:vertAlign w:val="subscript"/>
                <w:lang w:val="en-US" w:eastAsia="zh-CN"/>
              </w:rPr>
              <w:t>offset3</w:t>
            </w:r>
            <w:r>
              <w:rPr>
                <w:rFonts w:hint="default" w:ascii="Times New Roman" w:hAnsi="Times New Roman" w:eastAsia="t" w:cs="Times New Roman"/>
                <w:sz w:val="20"/>
                <w:szCs w:val="20"/>
                <w:lang w:val="en-US" w:eastAsia="zh-CN"/>
              </w:rPr>
              <w:t xml:space="preserve">, for CBRA, </w:t>
            </w:r>
            <w:r>
              <w:rPr>
                <w:rFonts w:hint="default" w:ascii="Times New Roman" w:hAnsi="Times New Roman" w:cs="Times New Roman"/>
                <w:sz w:val="20"/>
                <w:szCs w:val="20"/>
                <w:lang w:val="en-US"/>
              </w:rPr>
              <w:t>when FEC is used</w:t>
            </w:r>
          </w:p>
          <w:p w14:paraId="707BC13A">
            <w:pPr>
              <w:pStyle w:val="13"/>
              <w:numPr>
                <w:ilvl w:val="1"/>
                <w:numId w:val="12"/>
              </w:numPr>
              <w:tabs>
                <w:tab w:val="left" w:pos="-420"/>
              </w:tabs>
              <w:adjustRightInd w:val="0"/>
              <w:snapToGrid w:val="0"/>
              <w:ind w:left="840" w:leftChars="0" w:hanging="442"/>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133.33 or 66,67us,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20* 66.67=1333.4us</w:t>
            </w:r>
          </w:p>
          <w:p w14:paraId="56B0D038">
            <w:pPr>
              <w:pStyle w:val="13"/>
              <w:numPr>
                <w:ilvl w:val="1"/>
                <w:numId w:val="12"/>
              </w:numPr>
              <w:tabs>
                <w:tab w:val="left" w:pos="-420"/>
              </w:tabs>
              <w:adjustRightInd w:val="0"/>
              <w:snapToGrid w:val="0"/>
              <w:ind w:left="840" w:leftChars="0" w:hanging="442"/>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33.33, 16.67, or 8.33us,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20* 33.33=666.6us</w:t>
            </w:r>
          </w:p>
          <w:p w14:paraId="5830E1D0">
            <w:pPr>
              <w:pStyle w:val="13"/>
              <w:numPr>
                <w:ilvl w:val="1"/>
                <w:numId w:val="12"/>
              </w:numPr>
              <w:tabs>
                <w:tab w:val="left" w:pos="-420"/>
              </w:tabs>
              <w:adjustRightInd w:val="0"/>
              <w:snapToGrid w:val="0"/>
              <w:ind w:left="840" w:leftChars="0" w:hanging="442"/>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4.17us,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133.32us + X</w:t>
            </w:r>
          </w:p>
          <w:p w14:paraId="6653D0DC">
            <w:pPr>
              <w:pStyle w:val="13"/>
              <w:numPr>
                <w:ilvl w:val="1"/>
                <w:numId w:val="12"/>
              </w:numPr>
              <w:tabs>
                <w:tab w:val="left" w:pos="-420"/>
              </w:tabs>
              <w:adjustRightInd w:val="0"/>
              <w:snapToGrid w:val="0"/>
              <w:ind w:left="840" w:leftChars="0" w:hanging="442"/>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2.08, 1.04, or 0.69us,</w:t>
            </w:r>
          </w:p>
          <w:p w14:paraId="38808221">
            <w:pPr>
              <w:pStyle w:val="13"/>
              <w:numPr>
                <w:ilvl w:val="3"/>
                <w:numId w:val="13"/>
              </w:numPr>
              <w:adjustRightInd w:val="0"/>
              <w:snapToGrid w:val="0"/>
              <w:ind w:leftChars="0" w:hanging="442"/>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33.33us,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133.32us+ X</w:t>
            </w:r>
          </w:p>
          <w:p w14:paraId="350D0FA5">
            <w:pPr>
              <w:pStyle w:val="13"/>
              <w:numPr>
                <w:ilvl w:val="3"/>
                <w:numId w:val="13"/>
              </w:numPr>
              <w:adjustRightInd w:val="0"/>
              <w:snapToGrid w:val="0"/>
              <w:ind w:leftChars="0" w:hanging="442"/>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11.11, 5.56 or 2.78us,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33.33+X</w:t>
            </w:r>
          </w:p>
          <w:p w14:paraId="511DF6BF">
            <w:pPr>
              <w:pStyle w:val="13"/>
              <w:numPr>
                <w:ilvl w:val="3"/>
                <w:numId w:val="13"/>
              </w:numPr>
              <w:adjustRightInd w:val="0"/>
              <w:snapToGrid w:val="0"/>
              <w:ind w:leftChars="0" w:hanging="442"/>
              <w:rPr>
                <w:rFonts w:hint="default" w:ascii="Times New Roman" w:hAnsi="Times New Roman" w:cs="Times New Roman"/>
                <w:sz w:val="20"/>
                <w:szCs w:val="20"/>
              </w:rPr>
            </w:pPr>
            <w:r>
              <w:rPr>
                <w:rFonts w:hint="default" w:ascii="Times New Roman" w:hAnsi="Times New Roman" w:cs="Times New Roman"/>
                <w:sz w:val="20"/>
                <w:szCs w:val="20"/>
                <w:lang w:val="en-US"/>
              </w:rPr>
              <w:t>The R2D chip length refers to the corresponding R2D transmission triggering the D2R</w:t>
            </w:r>
          </w:p>
          <w:p w14:paraId="058FD402">
            <w:pPr>
              <w:pStyle w:val="13"/>
              <w:numPr>
                <w:ilvl w:val="0"/>
                <w:numId w:val="12"/>
              </w:numPr>
              <w:tabs>
                <w:tab w:val="left" w:pos="-420"/>
              </w:tabs>
              <w:adjustRightInd w:val="0"/>
              <w:snapToGrid w:val="0"/>
              <w:ind w:left="420" w:leftChars="0"/>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Wher</w:t>
            </w:r>
            <w:r>
              <w:rPr>
                <w:rFonts w:hint="default" w:ascii="Times New Roman" w:hAnsi="Times New Roman" w:cs="Times New Roman"/>
                <w:sz w:val="20"/>
                <w:szCs w:val="20"/>
                <w:lang w:val="en-US"/>
              </w:rPr>
              <w:t>e X= 133.3us</w:t>
            </w:r>
          </w:p>
          <w:p w14:paraId="79C5034D">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X=133.3us assumes the maximum size of Msg3 is 128 bits.</w:t>
            </w:r>
          </w:p>
          <w:p w14:paraId="161C921E">
            <w:pPr>
              <w:rPr>
                <w:rFonts w:hint="default" w:ascii="Times New Roman" w:hAnsi="Times New Roman" w:cs="Times New Roman"/>
                <w:sz w:val="20"/>
                <w:szCs w:val="20"/>
                <w:lang w:val="en-US" w:eastAsia="zh-CN"/>
              </w:rPr>
            </w:pPr>
          </w:p>
          <w:p w14:paraId="611E472A">
            <w:pPr>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rPr>
              <w:t>Agreement</w:t>
            </w:r>
          </w:p>
          <w:p w14:paraId="619CEDEC">
            <w:pPr>
              <w:adjustRightInd w:val="0"/>
              <w:snapToGrid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w:t>
            </w:r>
            <w:r>
              <w:rPr>
                <w:rFonts w:hint="default" w:ascii="Times New Roman" w:hAnsi="Times New Roman" w:eastAsia="t" w:cs="Times New Roman"/>
                <w:sz w:val="20"/>
                <w:szCs w:val="20"/>
                <w:lang w:val="en-US" w:eastAsia="zh-CN"/>
              </w:rPr>
              <w:t>T</w:t>
            </w:r>
            <w:r>
              <w:rPr>
                <w:rFonts w:hint="default" w:ascii="Times New Roman" w:hAnsi="Times New Roman" w:eastAsia="t" w:cs="Times New Roman"/>
                <w:sz w:val="20"/>
                <w:szCs w:val="20"/>
                <w:vertAlign w:val="subscript"/>
                <w:lang w:val="en-US" w:eastAsia="zh-CN"/>
              </w:rPr>
              <w:t>offset4</w:t>
            </w:r>
            <w:r>
              <w:rPr>
                <w:rFonts w:hint="default" w:ascii="Times New Roman" w:hAnsi="Times New Roman" w:eastAsia="t" w:cs="Times New Roman"/>
                <w:sz w:val="20"/>
                <w:szCs w:val="20"/>
                <w:lang w:val="en-US" w:eastAsia="zh-CN"/>
              </w:rPr>
              <w:t xml:space="preserve">, </w:t>
            </w:r>
            <w:r>
              <w:rPr>
                <w:rFonts w:hint="default" w:ascii="Times New Roman" w:hAnsi="Times New Roman" w:eastAsia="等线" w:cs="Times New Roman"/>
                <w:sz w:val="20"/>
                <w:szCs w:val="20"/>
                <w:lang w:val="en-US" w:eastAsia="zh-CN"/>
              </w:rPr>
              <w:t>which is the time interval from the end of a R2D transmission to the starting time of the corresponding D2R time domain resource except for Msg1 and Msg3 transmission.</w:t>
            </w:r>
          </w:p>
          <w:p w14:paraId="5C606481">
            <w:pPr>
              <w:rPr>
                <w:rFonts w:hint="default" w:ascii="Times New Roman" w:hAnsi="Times New Roman" w:eastAsia="等线" w:cs="Times New Roman"/>
                <w:sz w:val="20"/>
                <w:szCs w:val="20"/>
                <w:lang w:eastAsia="zh-CN" w:bidi="ar"/>
              </w:rPr>
            </w:pPr>
            <w:r>
              <w:rPr>
                <w:rFonts w:hint="default" w:ascii="Times New Roman" w:hAnsi="Times New Roman" w:eastAsia="等线" w:cs="Times New Roman"/>
                <w:sz w:val="20"/>
                <w:szCs w:val="20"/>
                <w:lang w:val="en-US" w:eastAsia="zh-CN" w:bidi="ar"/>
              </w:rPr>
              <w:t>When FEC is not used:</w:t>
            </w:r>
          </w:p>
          <w:p w14:paraId="78FC86AC">
            <w:pPr>
              <w:pStyle w:val="13"/>
              <w:numPr>
                <w:ilvl w:val="0"/>
                <w:numId w:val="12"/>
              </w:numPr>
              <w:tabs>
                <w:tab w:val="left" w:pos="-420"/>
              </w:tabs>
              <w:ind w:left="420" w:leftChars="0"/>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133.33 or 66,67us,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20* 66.67=1333.4us</w:t>
            </w:r>
          </w:p>
          <w:p w14:paraId="0AC75E36">
            <w:pPr>
              <w:pStyle w:val="13"/>
              <w:numPr>
                <w:ilvl w:val="0"/>
                <w:numId w:val="12"/>
              </w:numPr>
              <w:tabs>
                <w:tab w:val="left" w:pos="-420"/>
              </w:tabs>
              <w:ind w:left="420" w:leftChars="0"/>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33.33, 16.67, or 8.33us,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20* 33.33=666.6us</w:t>
            </w:r>
          </w:p>
          <w:p w14:paraId="1D75FC7C">
            <w:pPr>
              <w:pStyle w:val="13"/>
              <w:numPr>
                <w:ilvl w:val="0"/>
                <w:numId w:val="12"/>
              </w:numPr>
              <w:tabs>
                <w:tab w:val="left" w:pos="-420"/>
              </w:tabs>
              <w:ind w:left="420" w:leftChars="0"/>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4.17us,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4* 33.33=133.32us</w:t>
            </w:r>
          </w:p>
          <w:p w14:paraId="5263E3BB">
            <w:pPr>
              <w:pStyle w:val="13"/>
              <w:numPr>
                <w:ilvl w:val="0"/>
                <w:numId w:val="12"/>
              </w:numPr>
              <w:tabs>
                <w:tab w:val="left" w:pos="-420"/>
              </w:tabs>
              <w:ind w:left="420" w:leftChars="0"/>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2.08, 1.04, or 0.69us,</w:t>
            </w:r>
          </w:p>
          <w:p w14:paraId="5D247019">
            <w:pPr>
              <w:pStyle w:val="13"/>
              <w:numPr>
                <w:ilvl w:val="2"/>
                <w:numId w:val="14"/>
              </w:numPr>
              <w:ind w:leftChars="0"/>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33.33us,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4* 33.33=133.32us</w:t>
            </w:r>
          </w:p>
          <w:p w14:paraId="59ED4FE3">
            <w:pPr>
              <w:pStyle w:val="13"/>
              <w:numPr>
                <w:ilvl w:val="2"/>
                <w:numId w:val="14"/>
              </w:numPr>
              <w:ind w:leftChars="0"/>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11.11, 5.56 or 2.78us,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3*11.11=33.33us</w:t>
            </w:r>
          </w:p>
          <w:p w14:paraId="001EAB62">
            <w:pPr>
              <w:pStyle w:val="13"/>
              <w:numPr>
                <w:ilvl w:val="2"/>
                <w:numId w:val="14"/>
              </w:numPr>
              <w:ind w:leftChars="0"/>
              <w:rPr>
                <w:rFonts w:hint="default" w:ascii="Times New Roman" w:hAnsi="Times New Roman" w:cs="Times New Roman"/>
                <w:sz w:val="20"/>
                <w:szCs w:val="20"/>
              </w:rPr>
            </w:pPr>
            <w:r>
              <w:rPr>
                <w:rFonts w:hint="default" w:ascii="Times New Roman" w:hAnsi="Times New Roman" w:cs="Times New Roman"/>
                <w:sz w:val="20"/>
                <w:szCs w:val="20"/>
                <w:lang w:val="en-US"/>
              </w:rPr>
              <w:t>The R2D chip length refers to the corresponding R2D transmission triggering the D2R</w:t>
            </w:r>
          </w:p>
          <w:p w14:paraId="33A18201">
            <w:pPr>
              <w:adjustRightInd w:val="0"/>
              <w:snapToGrid w:val="0"/>
              <w:rPr>
                <w:rFonts w:hint="default" w:ascii="Times New Roman" w:hAnsi="Times New Roman" w:eastAsia="等线" w:cs="Times New Roman"/>
                <w:bCs/>
                <w:sz w:val="20"/>
                <w:szCs w:val="20"/>
                <w:lang w:val="en-US" w:eastAsia="zh-CN" w:bidi="ar"/>
              </w:rPr>
            </w:pPr>
          </w:p>
          <w:p w14:paraId="56052B11">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1F521713">
            <w:pPr>
              <w:adjustRightInd w:val="0"/>
              <w:snapToGrid w:val="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w:t>
            </w:r>
            <w:r>
              <w:rPr>
                <w:rFonts w:hint="default" w:ascii="Times New Roman" w:hAnsi="Times New Roman" w:eastAsia="t" w:cs="Times New Roman"/>
                <w:sz w:val="20"/>
                <w:szCs w:val="20"/>
                <w:lang w:val="en-US" w:eastAsia="zh-CN"/>
              </w:rPr>
              <w:t>T</w:t>
            </w:r>
            <w:r>
              <w:rPr>
                <w:rFonts w:hint="default" w:ascii="Times New Roman" w:hAnsi="Times New Roman" w:eastAsia="t" w:cs="Times New Roman"/>
                <w:sz w:val="20"/>
                <w:szCs w:val="20"/>
                <w:vertAlign w:val="subscript"/>
                <w:lang w:val="en-US" w:eastAsia="zh-CN"/>
              </w:rPr>
              <w:t>offset4</w:t>
            </w:r>
            <w:r>
              <w:rPr>
                <w:rFonts w:hint="default" w:ascii="Times New Roman" w:hAnsi="Times New Roman" w:eastAsia="t" w:cs="Times New Roman"/>
                <w:sz w:val="20"/>
                <w:szCs w:val="20"/>
                <w:lang w:val="en-US" w:eastAsia="zh-CN"/>
              </w:rPr>
              <w:t xml:space="preserve">, </w:t>
            </w:r>
            <w:r>
              <w:rPr>
                <w:rFonts w:hint="default" w:ascii="Times New Roman" w:hAnsi="Times New Roman" w:eastAsia="等线" w:cs="Times New Roman"/>
                <w:sz w:val="20"/>
                <w:szCs w:val="20"/>
                <w:lang w:val="en-US" w:eastAsia="zh-CN"/>
              </w:rPr>
              <w:t>which is the time interval from the end of a R2D transmission to the starting time of the corresponding D2R time domain resource except for Msg1 and Msg3 transmission.</w:t>
            </w:r>
          </w:p>
          <w:p w14:paraId="2B4BFCF6">
            <w:pPr>
              <w:adjustRightInd w:val="0"/>
              <w:snapToGrid w:val="0"/>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bidi="ar"/>
              </w:rPr>
              <w:t>When FEC is used</w:t>
            </w:r>
          </w:p>
          <w:p w14:paraId="1D3420AB">
            <w:pPr>
              <w:pStyle w:val="13"/>
              <w:numPr>
                <w:ilvl w:val="0"/>
                <w:numId w:val="12"/>
              </w:numPr>
              <w:tabs>
                <w:tab w:val="left" w:pos="-420"/>
              </w:tabs>
              <w:ind w:left="420" w:leftChars="0"/>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w:t>
            </w:r>
          </w:p>
          <w:p w14:paraId="73D5F58B">
            <w:pPr>
              <w:pStyle w:val="13"/>
              <w:numPr>
                <w:ilvl w:val="2"/>
                <w:numId w:val="14"/>
              </w:numPr>
              <w:ind w:leftChars="0"/>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2X for TBS &lt;=32bytes</w:t>
            </w:r>
          </w:p>
          <w:p w14:paraId="7239C2E3">
            <w:pPr>
              <w:pStyle w:val="13"/>
              <w:numPr>
                <w:ilvl w:val="2"/>
                <w:numId w:val="14"/>
              </w:numPr>
              <w:ind w:leftChars="0"/>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default" w:ascii="Times New Roman" w:hAnsi="Times New Roman" w:eastAsia="等线" w:cs="Times New Roman"/>
                <w:sz w:val="20"/>
                <w:szCs w:val="20"/>
                <w:lang w:val="en-US" w:eastAsia="zh-CN" w:bidi="ar"/>
              </w:rPr>
              <w:t xml:space="preserve">4X </w:t>
            </w:r>
            <w:r>
              <w:rPr>
                <w:rFonts w:hint="default" w:ascii="Times New Roman" w:hAnsi="Times New Roman" w:eastAsia="等线" w:cs="Times New Roman"/>
                <w:sz w:val="20"/>
                <w:szCs w:val="20"/>
                <w:lang w:val="en-US" w:eastAsia="zh-CN"/>
              </w:rPr>
              <w:t>for 32bytes&lt;TBS &lt;=64 bytes</w:t>
            </w:r>
          </w:p>
          <w:p w14:paraId="2CF68629">
            <w:pPr>
              <w:pStyle w:val="13"/>
              <w:numPr>
                <w:ilvl w:val="2"/>
                <w:numId w:val="14"/>
              </w:numPr>
              <w:ind w:leftChars="0"/>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8X for 64 bytes &lt;TBS&lt;= 125 bytes</w:t>
            </w:r>
          </w:p>
          <w:p w14:paraId="0885AAF0">
            <w:pPr>
              <w:pStyle w:val="13"/>
              <w:numPr>
                <w:ilvl w:val="2"/>
                <w:numId w:val="14"/>
              </w:numPr>
              <w:ind w:leftChars="0"/>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Wher</w:t>
            </w:r>
            <w:r>
              <w:rPr>
                <w:rFonts w:hint="default" w:ascii="Times New Roman" w:hAnsi="Times New Roman" w:eastAsia="等线" w:cs="Times New Roman"/>
                <w:sz w:val="20"/>
                <w:szCs w:val="20"/>
                <w:lang w:val="en-US" w:eastAsia="zh-CN"/>
              </w:rPr>
              <w:t>e X= 133.3us</w:t>
            </w:r>
          </w:p>
          <w:p w14:paraId="0AFB7D13">
            <w:pPr>
              <w:rPr>
                <w:rFonts w:hint="default" w:ascii="Times New Roman" w:hAnsi="Times New Roman" w:cs="Times New Roman"/>
                <w:sz w:val="20"/>
                <w:szCs w:val="20"/>
                <w:lang w:val="en-US" w:eastAsia="zh-CN"/>
              </w:rPr>
            </w:pPr>
          </w:p>
          <w:p w14:paraId="6CFA0B1B">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4F88F668">
            <w:pPr>
              <w:adjustRightInd w:val="0"/>
              <w:snapToGrid w:val="0"/>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For the time interval from the end of a R2D transmission triggering CFRA to the starting time of the first D2R message time domain resource, from the device perspective, reuse T</w:t>
            </w:r>
            <w:r>
              <w:rPr>
                <w:rFonts w:hint="default" w:ascii="Times New Roman" w:hAnsi="Times New Roman" w:eastAsia="等线" w:cs="Times New Roman"/>
                <w:bCs/>
                <w:sz w:val="20"/>
                <w:szCs w:val="20"/>
                <w:vertAlign w:val="subscript"/>
                <w:lang w:val="en-US" w:eastAsia="zh-CN"/>
              </w:rPr>
              <w:t>offset3</w:t>
            </w:r>
            <w:r>
              <w:rPr>
                <w:rFonts w:hint="default" w:ascii="Times New Roman" w:hAnsi="Times New Roman" w:eastAsia="等线" w:cs="Times New Roman"/>
                <w:bCs/>
                <w:sz w:val="20"/>
                <w:szCs w:val="20"/>
                <w:lang w:val="en-US" w:eastAsia="zh-CN"/>
              </w:rPr>
              <w:t>.</w:t>
            </w:r>
          </w:p>
          <w:p w14:paraId="5461C753">
            <w:pPr>
              <w:adjustRightInd w:val="0"/>
              <w:snapToGrid w:val="0"/>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Note: this assumes the maximum size of the first D2R message for CFRA is 128 bits.</w:t>
            </w:r>
          </w:p>
          <w:p w14:paraId="08CD92C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447A9FC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430C3E0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lang w:val="en-US" w:eastAsia="zh-CN"/>
        </w:rPr>
        <w:t>RAN1 introduced 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 xml:space="preserve"> is from a set of predefined values.</w:t>
      </w:r>
      <w:r>
        <w:rPr>
          <w:rFonts w:hint="eastAsia" w:ascii="Times New Roman" w:hAnsi="Times New Roman" w:cs="Times New Roman"/>
          <w:sz w:val="20"/>
          <w:szCs w:val="20"/>
          <w:lang w:val="en-US" w:eastAsia="zh-CN"/>
        </w:rPr>
        <w:t xml:space="preserve"> Similar approach as MSG1 can be used. </w:t>
      </w:r>
      <w:r>
        <w:rPr>
          <w:rFonts w:hint="default" w:ascii="Times New Roman" w:hAnsi="Times New Roman" w:cs="Times New Roman"/>
          <w:sz w:val="20"/>
          <w:szCs w:val="20"/>
          <w:highlight w:val="none"/>
        </w:rPr>
        <w:t>The device transmission timing error shall be less than or equal to Te. The value of Te is equal to 10%*T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where T</w:t>
      </w:r>
      <w:r>
        <w:rPr>
          <w:rFonts w:hint="default" w:ascii="Times New Roman" w:hAnsi="Times New Roman" w:cs="Times New Roman"/>
          <w:sz w:val="20"/>
          <w:szCs w:val="20"/>
          <w:highlight w:val="none"/>
          <w:vertAlign w:val="subscript"/>
        </w:rPr>
        <w:t>SFO</w:t>
      </w:r>
      <w:r>
        <w:rPr>
          <w:rFonts w:hint="default" w:ascii="Times New Roman" w:hAnsi="Times New Roman" w:cs="Times New Roman"/>
          <w:sz w:val="20"/>
          <w:szCs w:val="20"/>
          <w:highlight w:val="none"/>
        </w:rPr>
        <w:t xml:space="preserve"> is the length in microseconds from the last edge of the corresponding R2D transmission to the starting time of MSG</w:t>
      </w:r>
      <w:r>
        <w:rPr>
          <w:rFonts w:hint="default" w:ascii="Times New Roman" w:hAnsi="Times New Roman" w:cs="Times New Roman"/>
          <w:sz w:val="20"/>
          <w:szCs w:val="20"/>
          <w:highlight w:val="none"/>
          <w:lang w:val="en-US" w:eastAsia="zh-CN"/>
        </w:rPr>
        <w:t>3</w:t>
      </w:r>
      <w:r>
        <w:rPr>
          <w:rFonts w:hint="default" w:ascii="Times New Roman" w:hAnsi="Times New Roman" w:cs="Times New Roman"/>
          <w:sz w:val="20"/>
          <w:szCs w:val="20"/>
          <w:highlight w:val="none"/>
        </w:rPr>
        <w:t>.</w:t>
      </w:r>
    </w:p>
    <w:p w14:paraId="463372A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for MSG3, the reference point for the device transmission timing is T</w:t>
      </w:r>
      <w:r>
        <w:rPr>
          <w:rFonts w:hint="eastAsia" w:ascii="Times New Roman" w:hAnsi="Times New Roman" w:cs="Times New Roman"/>
          <w:b/>
          <w:bCs/>
          <w:i/>
          <w:iCs/>
          <w:sz w:val="20"/>
          <w:szCs w:val="20"/>
          <w:highlight w:val="none"/>
          <w:vertAlign w:val="subscript"/>
          <w:lang w:val="en-US" w:eastAsia="zh-CN"/>
        </w:rPr>
        <w:t>offset3</w:t>
      </w:r>
      <w:r>
        <w:rPr>
          <w:rFonts w:hint="eastAsia" w:ascii="Times New Roman" w:hAnsi="Times New Roman" w:cs="Times New Roman"/>
          <w:b/>
          <w:bCs/>
          <w:i/>
          <w:iCs/>
          <w:sz w:val="20"/>
          <w:szCs w:val="20"/>
          <w:highlight w:val="none"/>
          <w:lang w:val="en-US" w:eastAsia="zh-CN"/>
        </w:rPr>
        <w:t xml:space="preserve"> after the end of corresponding R2D transmission. The device transmission timing error shall be less than or equal to Te. The value of Te is equal to 10%*T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where 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xml:space="preserve"> is the length in microseconds from the last edge of the corresponding R2D transmission to the starting time of MSG3.</w:t>
      </w:r>
    </w:p>
    <w:p w14:paraId="23217F3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sz w:val="20"/>
          <w:szCs w:val="20"/>
          <w:lang w:val="en-US" w:eastAsia="zh-CN"/>
        </w:rPr>
        <w:t>RAN1 introduced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 xml:space="preserve"> is from a set of predefined values.</w:t>
      </w:r>
      <w:r>
        <w:rPr>
          <w:rFonts w:hint="eastAsia" w:ascii="Times New Roman" w:hAnsi="Times New Roman" w:cs="Times New Roman"/>
          <w:sz w:val="20"/>
          <w:szCs w:val="20"/>
          <w:lang w:val="en-US" w:eastAsia="zh-CN"/>
        </w:rPr>
        <w:t xml:space="preserve"> Similar approach as MSG1 can be used. </w:t>
      </w:r>
      <w:r>
        <w:rPr>
          <w:rFonts w:hint="eastAsia" w:ascii="Times New Roman" w:hAnsi="Times New Roman" w:cs="Times New Roman"/>
          <w:b w:val="0"/>
          <w:bCs w:val="0"/>
          <w:i w:val="0"/>
          <w:iCs w:val="0"/>
          <w:sz w:val="20"/>
          <w:szCs w:val="20"/>
          <w:lang w:val="en-US" w:eastAsia="zh-CN"/>
        </w:rPr>
        <w:t>F</w:t>
      </w:r>
      <w:r>
        <w:rPr>
          <w:rFonts w:hint="eastAsia" w:ascii="Times New Roman" w:hAnsi="Times New Roman" w:cs="Times New Roman"/>
          <w:b w:val="0"/>
          <w:bCs w:val="0"/>
          <w:i w:val="0"/>
          <w:iCs w:val="0"/>
          <w:sz w:val="20"/>
          <w:szCs w:val="20"/>
          <w:highlight w:val="none"/>
          <w:lang w:val="en-US" w:eastAsia="zh-CN"/>
        </w:rPr>
        <w:t xml:space="preserve">or </w:t>
      </w:r>
      <w:r>
        <w:rPr>
          <w:rFonts w:hint="default" w:ascii="Times New Roman" w:hAnsi="Times New Roman" w:eastAsia="等线" w:cs="Times New Roman"/>
          <w:b w:val="0"/>
          <w:bCs w:val="0"/>
          <w:i w:val="0"/>
          <w:iCs w:val="0"/>
          <w:sz w:val="20"/>
          <w:szCs w:val="20"/>
          <w:lang w:val="en-US" w:eastAsia="zh-CN"/>
        </w:rPr>
        <w:t>D2R transmission except for Msg1 and Msg3</w:t>
      </w:r>
      <w:r>
        <w:rPr>
          <w:rFonts w:hint="eastAsia" w:ascii="Times New Roman" w:hAnsi="Times New Roman" w:cs="Times New Roman"/>
          <w:b w:val="0"/>
          <w:bCs w:val="0"/>
          <w:i w:val="0"/>
          <w:iCs w:val="0"/>
          <w:sz w:val="20"/>
          <w:szCs w:val="20"/>
          <w:highlight w:val="none"/>
          <w:lang w:val="en-US" w:eastAsia="zh-CN"/>
        </w:rPr>
        <w:t>, the reference point for the device transmission timing is T</w:t>
      </w:r>
      <w:r>
        <w:rPr>
          <w:rFonts w:hint="eastAsia" w:ascii="Times New Roman" w:hAnsi="Times New Roman" w:cs="Times New Roman"/>
          <w:b w:val="0"/>
          <w:bCs w:val="0"/>
          <w:i w:val="0"/>
          <w:iCs w:val="0"/>
          <w:sz w:val="20"/>
          <w:szCs w:val="20"/>
          <w:highlight w:val="none"/>
          <w:vertAlign w:val="subscript"/>
          <w:lang w:val="en-US" w:eastAsia="zh-CN"/>
        </w:rPr>
        <w:t>offset4</w:t>
      </w:r>
      <w:r>
        <w:rPr>
          <w:rFonts w:hint="eastAsia" w:ascii="Times New Roman" w:hAnsi="Times New Roman" w:cs="Times New Roman"/>
          <w:b w:val="0"/>
          <w:bCs w:val="0"/>
          <w:i w:val="0"/>
          <w:iCs w:val="0"/>
          <w:sz w:val="20"/>
          <w:szCs w:val="20"/>
          <w:highlight w:val="none"/>
          <w:lang w:val="en-US" w:eastAsia="zh-CN"/>
        </w:rPr>
        <w:t xml:space="preserve"> after the end of corresponding R2D transmission as define in TS 38.219. The device transmission timing error shall be less than or equal to Te. The value of Te is equal to 10%*T</w:t>
      </w:r>
      <w:r>
        <w:rPr>
          <w:rFonts w:hint="eastAsia" w:ascii="Times New Roman" w:hAnsi="Times New Roman" w:cs="Times New Roman"/>
          <w:b w:val="0"/>
          <w:bCs w:val="0"/>
          <w:i w:val="0"/>
          <w:iCs w:val="0"/>
          <w:sz w:val="20"/>
          <w:szCs w:val="20"/>
          <w:highlight w:val="none"/>
          <w:vertAlign w:val="subscript"/>
          <w:lang w:val="en-US" w:eastAsia="zh-CN"/>
        </w:rPr>
        <w:t>SFO</w:t>
      </w:r>
      <w:r>
        <w:rPr>
          <w:rFonts w:hint="eastAsia" w:ascii="Times New Roman" w:hAnsi="Times New Roman" w:cs="Times New Roman"/>
          <w:b w:val="0"/>
          <w:bCs w:val="0"/>
          <w:i w:val="0"/>
          <w:iCs w:val="0"/>
          <w:sz w:val="20"/>
          <w:szCs w:val="20"/>
          <w:highlight w:val="none"/>
          <w:lang w:val="en-US" w:eastAsia="zh-CN"/>
        </w:rPr>
        <w:t>, where T</w:t>
      </w:r>
      <w:r>
        <w:rPr>
          <w:rFonts w:hint="eastAsia" w:ascii="Times New Roman" w:hAnsi="Times New Roman" w:cs="Times New Roman"/>
          <w:b w:val="0"/>
          <w:bCs w:val="0"/>
          <w:i w:val="0"/>
          <w:iCs w:val="0"/>
          <w:sz w:val="20"/>
          <w:szCs w:val="20"/>
          <w:highlight w:val="none"/>
          <w:vertAlign w:val="subscript"/>
          <w:lang w:val="en-US" w:eastAsia="zh-CN"/>
        </w:rPr>
        <w:t>SFO</w:t>
      </w:r>
      <w:r>
        <w:rPr>
          <w:rFonts w:hint="eastAsia" w:ascii="Times New Roman" w:hAnsi="Times New Roman" w:cs="Times New Roman"/>
          <w:b w:val="0"/>
          <w:bCs w:val="0"/>
          <w:i w:val="0"/>
          <w:iCs w:val="0"/>
          <w:sz w:val="20"/>
          <w:szCs w:val="20"/>
          <w:highlight w:val="none"/>
          <w:lang w:val="en-US" w:eastAsia="zh-CN"/>
        </w:rPr>
        <w:t xml:space="preserve"> is the length in microseconds from the last edge of the corresponding R2D transmission to the starting time of </w:t>
      </w:r>
      <w:r>
        <w:rPr>
          <w:rFonts w:hint="default" w:ascii="Times New Roman" w:hAnsi="Times New Roman" w:eastAsia="等线" w:cs="Times New Roman"/>
          <w:b w:val="0"/>
          <w:bCs w:val="0"/>
          <w:i w:val="0"/>
          <w:iCs w:val="0"/>
          <w:sz w:val="20"/>
          <w:szCs w:val="20"/>
          <w:lang w:val="en-US" w:eastAsia="zh-CN"/>
        </w:rPr>
        <w:t>D2R transmission except for Msg1 and Msg3</w:t>
      </w:r>
      <w:r>
        <w:rPr>
          <w:rFonts w:hint="eastAsia" w:ascii="Times New Roman" w:hAnsi="Times New Roman" w:cs="Times New Roman"/>
          <w:b w:val="0"/>
          <w:bCs w:val="0"/>
          <w:i w:val="0"/>
          <w:iCs w:val="0"/>
          <w:sz w:val="20"/>
          <w:szCs w:val="20"/>
          <w:highlight w:val="none"/>
          <w:lang w:val="en-US" w:eastAsia="zh-CN"/>
        </w:rPr>
        <w:t>.</w:t>
      </w:r>
    </w:p>
    <w:p w14:paraId="677B513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3: for </w:t>
      </w:r>
      <w:r>
        <w:rPr>
          <w:rFonts w:hint="default" w:ascii="Times New Roman" w:hAnsi="Times New Roman" w:eastAsia="等线" w:cs="Times New Roman"/>
          <w:b/>
          <w:bCs/>
          <w:i/>
          <w:iCs/>
          <w:sz w:val="20"/>
          <w:szCs w:val="20"/>
          <w:lang w:val="en-US" w:eastAsia="zh-CN"/>
        </w:rPr>
        <w:t>D2R transmission except for Msg1 and Msg3</w:t>
      </w:r>
      <w:r>
        <w:rPr>
          <w:rFonts w:hint="eastAsia" w:ascii="Times New Roman" w:hAnsi="Times New Roman" w:cs="Times New Roman"/>
          <w:b/>
          <w:bCs/>
          <w:i/>
          <w:iCs/>
          <w:sz w:val="20"/>
          <w:szCs w:val="20"/>
          <w:highlight w:val="none"/>
          <w:lang w:val="en-US" w:eastAsia="zh-CN"/>
        </w:rPr>
        <w:t>, the reference point for the device transmission timing is T</w:t>
      </w:r>
      <w:r>
        <w:rPr>
          <w:rFonts w:hint="eastAsia" w:ascii="Times New Roman" w:hAnsi="Times New Roman" w:cs="Times New Roman"/>
          <w:b/>
          <w:bCs/>
          <w:i/>
          <w:iCs/>
          <w:sz w:val="20"/>
          <w:szCs w:val="20"/>
          <w:highlight w:val="none"/>
          <w:vertAlign w:val="subscript"/>
          <w:lang w:val="en-US" w:eastAsia="zh-CN"/>
        </w:rPr>
        <w:t>offset4</w:t>
      </w:r>
      <w:r>
        <w:rPr>
          <w:rFonts w:hint="eastAsia" w:ascii="Times New Roman" w:hAnsi="Times New Roman" w:cs="Times New Roman"/>
          <w:b/>
          <w:bCs/>
          <w:i/>
          <w:iCs/>
          <w:sz w:val="20"/>
          <w:szCs w:val="20"/>
          <w:highlight w:val="none"/>
          <w:lang w:val="en-US" w:eastAsia="zh-CN"/>
        </w:rPr>
        <w:t xml:space="preserve"> after the end of corresponding R2D transmission. The device transmission timing error shall be less than or equal to Te. The value of Te is equal to 10%*T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where 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xml:space="preserve"> is the length in microseconds from the last edge of the corresponding R2D transmission to the starting time of </w:t>
      </w:r>
      <w:r>
        <w:rPr>
          <w:rFonts w:hint="default" w:ascii="Times New Roman" w:hAnsi="Times New Roman" w:eastAsia="等线" w:cs="Times New Roman"/>
          <w:b/>
          <w:bCs/>
          <w:i/>
          <w:iCs/>
          <w:sz w:val="20"/>
          <w:szCs w:val="20"/>
          <w:lang w:val="en-US" w:eastAsia="zh-CN"/>
        </w:rPr>
        <w:t>D2R transmission except for Msg1 and Msg3</w:t>
      </w:r>
      <w:r>
        <w:rPr>
          <w:rFonts w:hint="eastAsia" w:ascii="Times New Roman" w:hAnsi="Times New Roman" w:cs="Times New Roman"/>
          <w:b/>
          <w:bCs/>
          <w:i/>
          <w:iCs/>
          <w:sz w:val="20"/>
          <w:szCs w:val="20"/>
          <w:highlight w:val="none"/>
          <w:lang w:val="en-US"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075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1E7F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 #121 meeting</w:t>
            </w:r>
          </w:p>
          <w:p w14:paraId="5B51759B">
            <w:pPr>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5F19AACD">
            <w:pPr>
              <w:rPr>
                <w:rFonts w:hint="default" w:ascii="Times New Roman" w:hAnsi="Times New Roman" w:cs="Times New Roman"/>
                <w:bCs/>
                <w:sz w:val="20"/>
                <w:szCs w:val="20"/>
                <w:vertAlign w:val="subscript"/>
                <w:lang w:val="en-US" w:eastAsia="zh-CN"/>
              </w:rPr>
            </w:pPr>
            <w:r>
              <w:rPr>
                <w:rFonts w:hint="default" w:ascii="Times New Roman" w:hAnsi="Times New Roman" w:cs="Times New Roman"/>
                <w:sz w:val="20"/>
                <w:szCs w:val="20"/>
                <w:lang w:val="en-US" w:eastAsia="zh-CN"/>
              </w:rPr>
              <w:t xml:space="preserve">It is </w:t>
            </w:r>
            <w:r>
              <w:rPr>
                <w:rFonts w:hint="default" w:ascii="Times New Roman" w:hAnsi="Times New Roman" w:eastAsia="等线" w:cs="Times New Roman"/>
                <w:sz w:val="20"/>
                <w:szCs w:val="20"/>
                <w:lang w:val="en-US" w:eastAsia="zh-CN"/>
              </w:rPr>
              <w:t xml:space="preserve">up to RAN4 to define the 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p>
          <w:p w14:paraId="76BA5F19">
            <w:pPr>
              <w:pStyle w:val="13"/>
              <w:numPr>
                <w:ilvl w:val="0"/>
                <w:numId w:val="10"/>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Note: RAN1 expects that the </w:t>
            </w:r>
            <w:r>
              <w:rPr>
                <w:rFonts w:hint="default" w:ascii="Times New Roman" w:hAnsi="Times New Roman" w:eastAsia="等线" w:cs="Times New Roman"/>
                <w:sz w:val="20"/>
                <w:szCs w:val="20"/>
                <w:lang w:val="en-US" w:eastAsia="zh-CN"/>
              </w:rPr>
              <w:t xml:space="preserve">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r>
              <w:rPr>
                <w:rFonts w:hint="default" w:ascii="Times New Roman" w:hAnsi="Times New Roman" w:cs="Times New Roman"/>
                <w:bCs/>
                <w:sz w:val="20"/>
                <w:szCs w:val="20"/>
                <w:lang w:val="en-US" w:eastAsia="zh-CN"/>
              </w:rPr>
              <w:t xml:space="preserve"> will be defined in RAN4 specifications</w:t>
            </w:r>
          </w:p>
          <w:p w14:paraId="36A3527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p w14:paraId="17DF5E2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RAN1 #120bis meeting</w:t>
            </w:r>
          </w:p>
          <w:p w14:paraId="2F540422">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14:paraId="2C6C9F64">
            <w:pPr>
              <w:adjustRightInd w:val="0"/>
              <w:snapToGrid w:val="0"/>
              <w:jc w:val="both"/>
              <w:rPr>
                <w:rFonts w:hint="default"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earlier than T</w:t>
            </w:r>
            <w:r>
              <w:rPr>
                <w:rFonts w:hint="default" w:ascii="Times New Roman" w:hAnsi="Times New Roman" w:eastAsia="等线" w:cs="Times New Roman"/>
                <w:bCs/>
                <w:color w:val="000000" w:themeColor="text1"/>
                <w:sz w:val="20"/>
                <w:szCs w:val="20"/>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 xml:space="preserve">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after the end of a D2R transmission from the device. </w:t>
            </w:r>
          </w:p>
          <w:p w14:paraId="5A1F353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1A7E010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Cs/>
          <w:sz w:val="20"/>
          <w:szCs w:val="20"/>
          <w:lang w:val="en-US" w:eastAsia="zh-CN"/>
        </w:rPr>
      </w:pPr>
    </w:p>
    <w:p w14:paraId="31AFF9A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color w:val="000000" w:themeColor="text1"/>
          <w:sz w:val="20"/>
          <w:szCs w:val="20"/>
          <w:lang w:val="en-US" w:eastAsia="zh-CN"/>
          <w14:textFill>
            <w14:solidFill>
              <w14:schemeClr w14:val="tx1"/>
            </w14:solidFill>
          </w14:textFill>
        </w:rPr>
      </w:pP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r>
        <w:rPr>
          <w:rFonts w:hint="default" w:ascii="Times New Roman" w:hAnsi="Times New Roman" w:cs="Times New Roman"/>
          <w:bCs/>
          <w:sz w:val="20"/>
          <w:szCs w:val="20"/>
          <w:lang w:val="en-US" w:eastAsia="zh-CN"/>
        </w:rPr>
        <w:t xml:space="preserve"> </w:t>
      </w:r>
      <w:r>
        <w:rPr>
          <w:rFonts w:hint="eastAsia" w:ascii="Times New Roman" w:hAnsi="Times New Roman" w:cs="Times New Roman"/>
          <w:bCs/>
          <w:sz w:val="20"/>
          <w:szCs w:val="20"/>
          <w:lang w:val="en-US" w:eastAsia="zh-CN"/>
        </w:rPr>
        <w:t>is the m</w:t>
      </w:r>
      <w:r>
        <w:rPr>
          <w:rFonts w:hint="default" w:ascii="Times New Roman" w:hAnsi="Times New Roman"/>
          <w:sz w:val="20"/>
          <w:szCs w:val="20"/>
          <w:lang w:val="en-US" w:eastAsia="zh-CN"/>
        </w:rPr>
        <w:t>inimum time between a D2R transmission and the corresponding R2D transmission following it.</w:t>
      </w:r>
      <w:r>
        <w:rPr>
          <w:rFonts w:hint="eastAsia" w:ascii="Times New Roman" w:hAnsi="Times New Roman"/>
          <w:sz w:val="20"/>
          <w:szCs w:val="20"/>
          <w:lang w:val="en-US" w:eastAsia="zh-CN"/>
        </w:rPr>
        <w:t xml:space="preserve">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earlier than T</w:t>
      </w:r>
      <w:r>
        <w:rPr>
          <w:rFonts w:hint="default" w:ascii="Times New Roman" w:hAnsi="Times New Roman" w:eastAsia="等线" w:cs="Times New Roman"/>
          <w:bCs/>
          <w:color w:val="000000" w:themeColor="text1"/>
          <w:sz w:val="20"/>
          <w:szCs w:val="20"/>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 xml:space="preserve">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after the end of a D2R transmission from the device.</w:t>
      </w:r>
      <w:r>
        <w:rPr>
          <w:rFonts w:hint="eastAsia" w:ascii="Times New Roman" w:hAnsi="Times New Roman" w:eastAsia="等线" w:cs="Times New Roman"/>
          <w:bCs/>
          <w:color w:val="000000" w:themeColor="text1"/>
          <w:sz w:val="20"/>
          <w:szCs w:val="20"/>
          <w:lang w:val="en-US" w:eastAsia="zh-CN"/>
          <w14:textFill>
            <w14:solidFill>
              <w14:schemeClr w14:val="tx1"/>
            </w14:solidFill>
          </w14:textFill>
        </w:rPr>
        <w:t xml:space="preserve"> It can be seen that </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T</w:t>
      </w:r>
      <w:r>
        <w:rPr>
          <w:rFonts w:hint="default" w:ascii="Times New Roman" w:hAnsi="Times New Roman" w:eastAsia="等线" w:cs="Times New Roman"/>
          <w:bCs/>
          <w:color w:val="000000" w:themeColor="text1"/>
          <w:sz w:val="20"/>
          <w:szCs w:val="20"/>
          <w:vertAlign w:val="subscript"/>
          <w:lang w:val="en-US" w:eastAsia="ja-JP"/>
          <w14:textFill>
            <w14:solidFill>
              <w14:schemeClr w14:val="tx1"/>
            </w14:solidFill>
          </w14:textFill>
        </w:rPr>
        <w:t>D2R_min</w:t>
      </w:r>
      <w:r>
        <w:rPr>
          <w:rFonts w:hint="eastAsia" w:ascii="Times New Roman" w:hAnsi="Times New Roman" w:eastAsia="等线" w:cs="Times New Roman"/>
          <w:bCs/>
          <w:color w:val="000000" w:themeColor="text1"/>
          <w:sz w:val="20"/>
          <w:szCs w:val="20"/>
          <w:lang w:val="en-US" w:eastAsia="zh-CN"/>
          <w14:textFill>
            <w14:solidFill>
              <w14:schemeClr w14:val="tx1"/>
            </w14:solidFill>
          </w14:textFill>
        </w:rPr>
        <w:t xml:space="preserve"> is about device processing time between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D2R transmission</w:t>
      </w:r>
      <w:r>
        <w:rPr>
          <w:rFonts w:hint="eastAsia" w:ascii="Times New Roman" w:hAnsi="Times New Roman" w:eastAsia="等线" w:cs="Times New Roman"/>
          <w:bCs/>
          <w:color w:val="000000" w:themeColor="text1"/>
          <w:sz w:val="20"/>
          <w:szCs w:val="20"/>
          <w:lang w:val="en-US" w:eastAsia="zh-CN"/>
          <w14:textFill>
            <w14:solidFill>
              <w14:schemeClr w14:val="tx1"/>
            </w14:solidFill>
          </w14:textFill>
        </w:rPr>
        <w:t xml:space="preserve"> and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R2D</w:t>
      </w:r>
      <w:r>
        <w:rPr>
          <w:rFonts w:hint="eastAsia" w:ascii="Times New Roman" w:hAnsi="Times New Roman" w:eastAsia="等线" w:cs="Times New Roman"/>
          <w:bCs/>
          <w:color w:val="000000" w:themeColor="text1"/>
          <w:sz w:val="20"/>
          <w:szCs w:val="20"/>
          <w:lang w:val="en-US" w:eastAsia="zh-CN"/>
          <w14:textFill>
            <w14:solidFill>
              <w14:schemeClr w14:val="tx1"/>
            </w14:solidFill>
          </w14:textFill>
        </w:rPr>
        <w:t xml:space="preserve"> reception, which could be X us, the value of X is FFS.</w:t>
      </w:r>
    </w:p>
    <w:p w14:paraId="73A7FA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color w:val="000000" w:themeColor="text1"/>
          <w:sz w:val="20"/>
          <w:szCs w:val="20"/>
          <w:lang w:val="en-US" w:eastAsia="zh-CN"/>
          <w14:textFill>
            <w14:solidFill>
              <w14:schemeClr w14:val="tx1"/>
            </w14:solidFill>
          </w14:textFill>
        </w:rPr>
      </w:pP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Proposal 4: considering that </w:t>
      </w:r>
      <w:r>
        <w:rPr>
          <w:rFonts w:hint="default" w:ascii="Times New Roman" w:hAnsi="Times New Roman" w:eastAsia="等线" w:cs="Times New Roman"/>
          <w:b/>
          <w:bCs w:val="0"/>
          <w:i/>
          <w:iCs/>
          <w:color w:val="000000" w:themeColor="text1"/>
          <w:sz w:val="20"/>
          <w:szCs w:val="20"/>
          <w:lang w:val="en-US" w:eastAsia="ja-JP"/>
          <w14:textFill>
            <w14:solidFill>
              <w14:schemeClr w14:val="tx1"/>
            </w14:solidFill>
          </w14:textFill>
        </w:rPr>
        <w:t>T</w:t>
      </w:r>
      <w:r>
        <w:rPr>
          <w:rFonts w:hint="default" w:ascii="Times New Roman" w:hAnsi="Times New Roman" w:eastAsia="等线" w:cs="Times New Roman"/>
          <w:b/>
          <w:bCs w:val="0"/>
          <w:i/>
          <w:iCs/>
          <w:color w:val="000000" w:themeColor="text1"/>
          <w:sz w:val="20"/>
          <w:szCs w:val="20"/>
          <w:vertAlign w:val="subscript"/>
          <w:lang w:val="en-US" w:eastAsia="ja-JP"/>
          <w14:textFill>
            <w14:solidFill>
              <w14:schemeClr w14:val="tx1"/>
            </w14:solidFill>
          </w14:textFill>
        </w:rPr>
        <w:t>D2R_min</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is about device processing time between </w:t>
      </w:r>
      <w:r>
        <w:rPr>
          <w:rFonts w:hint="default" w:ascii="Times New Roman" w:hAnsi="Times New Roman" w:eastAsia="等线" w:cs="Times New Roman"/>
          <w:b/>
          <w:bCs w:val="0"/>
          <w:i/>
          <w:iCs/>
          <w:color w:val="000000" w:themeColor="text1"/>
          <w:sz w:val="20"/>
          <w:szCs w:val="20"/>
          <w:lang w:val="en-US" w:eastAsia="zh-CN"/>
          <w14:textFill>
            <w14:solidFill>
              <w14:schemeClr w14:val="tx1"/>
            </w14:solidFill>
          </w14:textFill>
        </w:rPr>
        <w:t>D2R transmission</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and </w:t>
      </w:r>
      <w:r>
        <w:rPr>
          <w:rFonts w:hint="default" w:ascii="Times New Roman" w:hAnsi="Times New Roman" w:eastAsia="等线" w:cs="Times New Roman"/>
          <w:b/>
          <w:bCs w:val="0"/>
          <w:i/>
          <w:iCs/>
          <w:color w:val="000000" w:themeColor="text1"/>
          <w:sz w:val="20"/>
          <w:szCs w:val="20"/>
          <w:lang w:val="en-US" w:eastAsia="zh-CN"/>
          <w14:textFill>
            <w14:solidFill>
              <w14:schemeClr w14:val="tx1"/>
            </w14:solidFill>
          </w14:textFill>
        </w:rPr>
        <w:t>R2D</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reception, it is proposed that </w:t>
      </w:r>
      <w:r>
        <w:rPr>
          <w:rFonts w:hint="default" w:ascii="Times New Roman" w:hAnsi="Times New Roman" w:eastAsia="等线" w:cs="Times New Roman"/>
          <w:b/>
          <w:bCs w:val="0"/>
          <w:i/>
          <w:iCs/>
          <w:color w:val="000000" w:themeColor="text1"/>
          <w:sz w:val="20"/>
          <w:szCs w:val="20"/>
          <w:lang w:val="en-US" w:eastAsia="ja-JP"/>
          <w14:textFill>
            <w14:solidFill>
              <w14:schemeClr w14:val="tx1"/>
            </w14:solidFill>
          </w14:textFill>
        </w:rPr>
        <w:t>T</w:t>
      </w:r>
      <w:r>
        <w:rPr>
          <w:rFonts w:hint="default" w:ascii="Times New Roman" w:hAnsi="Times New Roman" w:eastAsia="等线" w:cs="Times New Roman"/>
          <w:b/>
          <w:bCs w:val="0"/>
          <w:i/>
          <w:iCs/>
          <w:color w:val="000000" w:themeColor="text1"/>
          <w:sz w:val="20"/>
          <w:szCs w:val="20"/>
          <w:vertAlign w:val="subscript"/>
          <w:lang w:val="en-US" w:eastAsia="ja-JP"/>
          <w14:textFill>
            <w14:solidFill>
              <w14:schemeClr w14:val="tx1"/>
            </w14:solidFill>
          </w14:textFill>
        </w:rPr>
        <w:t>D2R_min</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is X us, the value of X is FFS.</w:t>
      </w:r>
    </w:p>
    <w:p w14:paraId="2458A0B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RRM requirements for A-IoT</w:t>
      </w:r>
      <w:r>
        <w:rPr>
          <w:rFonts w:hint="eastAsia" w:ascii="Times New Roman" w:hAnsi="Times New Roman"/>
          <w:sz w:val="20"/>
          <w:szCs w:val="20"/>
          <w:highlight w:val="none"/>
        </w:rPr>
        <w:t>. The proposals are:</w:t>
      </w:r>
    </w:p>
    <w:p w14:paraId="13A646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1: For D2R transmission for Msg1 transmission with X=2 time domain resource, the reference point for the device transmission timing is T</w:t>
      </w:r>
      <w:r>
        <w:rPr>
          <w:rFonts w:hint="eastAsia" w:ascii="Times New Roman" w:hAnsi="Times New Roman" w:cs="Times New Roman"/>
          <w:b/>
          <w:bCs/>
          <w:i/>
          <w:iCs/>
          <w:sz w:val="20"/>
          <w:szCs w:val="20"/>
          <w:highlight w:val="none"/>
          <w:vertAlign w:val="subscript"/>
          <w:lang w:val="en-US" w:eastAsia="zh-CN"/>
        </w:rPr>
        <w:t>offset2</w:t>
      </w:r>
      <w:r>
        <w:rPr>
          <w:rFonts w:hint="eastAsia" w:ascii="Times New Roman" w:hAnsi="Times New Roman" w:cs="Times New Roman"/>
          <w:b/>
          <w:bCs/>
          <w:i/>
          <w:iCs/>
          <w:sz w:val="20"/>
          <w:szCs w:val="20"/>
          <w:highlight w:val="none"/>
          <w:lang w:val="en-US" w:eastAsia="zh-CN"/>
        </w:rPr>
        <w:t xml:space="preserve"> after the end of corresponding R2D transmission. The device transmission timing error shall be less than or equal to Te. The value of Te is equal to 10%*T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where 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xml:space="preserve"> is the length in microseconds from the last edge of the corresponding R2D transmission to the </w:t>
      </w:r>
      <w:r>
        <w:rPr>
          <w:rFonts w:hint="default" w:ascii="Times New Roman" w:hAnsi="Times New Roman" w:eastAsia="等线" w:cs="Times New Roman"/>
          <w:b/>
          <w:bCs/>
          <w:i/>
          <w:iCs/>
          <w:sz w:val="20"/>
          <w:szCs w:val="20"/>
          <w:lang w:val="en-US" w:eastAsia="zh-CN"/>
        </w:rPr>
        <w:t>starting time of the first Msg1 time domain resource</w:t>
      </w:r>
      <w:r>
        <w:rPr>
          <w:rFonts w:hint="eastAsia" w:ascii="Times New Roman" w:hAnsi="Times New Roman" w:eastAsia="等线" w:cs="Times New Roman"/>
          <w:b/>
          <w:bCs/>
          <w:i/>
          <w:iCs/>
          <w:sz w:val="20"/>
          <w:szCs w:val="20"/>
          <w:lang w:val="en-US" w:eastAsia="zh-CN"/>
        </w:rPr>
        <w:t>.</w:t>
      </w:r>
    </w:p>
    <w:p w14:paraId="58F0F7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for MSG3, the reference point for the device transmission timing is T</w:t>
      </w:r>
      <w:r>
        <w:rPr>
          <w:rFonts w:hint="eastAsia" w:ascii="Times New Roman" w:hAnsi="Times New Roman" w:cs="Times New Roman"/>
          <w:b/>
          <w:bCs/>
          <w:i/>
          <w:iCs/>
          <w:sz w:val="20"/>
          <w:szCs w:val="20"/>
          <w:highlight w:val="none"/>
          <w:vertAlign w:val="subscript"/>
          <w:lang w:val="en-US" w:eastAsia="zh-CN"/>
        </w:rPr>
        <w:t>offset3</w:t>
      </w:r>
      <w:r>
        <w:rPr>
          <w:rFonts w:hint="eastAsia" w:ascii="Times New Roman" w:hAnsi="Times New Roman" w:cs="Times New Roman"/>
          <w:b/>
          <w:bCs/>
          <w:i/>
          <w:iCs/>
          <w:sz w:val="20"/>
          <w:szCs w:val="20"/>
          <w:highlight w:val="none"/>
          <w:lang w:val="en-US" w:eastAsia="zh-CN"/>
        </w:rPr>
        <w:t xml:space="preserve"> after the end of corresponding R2D transmission. The device transmission timing error shall be less than or equal to Te. The value of Te is equal to 10%*T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where 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xml:space="preserve"> is the length in microseconds from the last edge of the corresponding R2D transmission to the starting time of MSG3.</w:t>
      </w:r>
    </w:p>
    <w:p w14:paraId="7D48042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3: for </w:t>
      </w:r>
      <w:r>
        <w:rPr>
          <w:rFonts w:hint="default" w:ascii="Times New Roman" w:hAnsi="Times New Roman" w:eastAsia="等线" w:cs="Times New Roman"/>
          <w:b/>
          <w:bCs/>
          <w:i/>
          <w:iCs/>
          <w:sz w:val="20"/>
          <w:szCs w:val="20"/>
          <w:lang w:val="en-US" w:eastAsia="zh-CN"/>
        </w:rPr>
        <w:t>D2R transmission except for Msg1 and Msg3</w:t>
      </w:r>
      <w:r>
        <w:rPr>
          <w:rFonts w:hint="eastAsia" w:ascii="Times New Roman" w:hAnsi="Times New Roman" w:cs="Times New Roman"/>
          <w:b/>
          <w:bCs/>
          <w:i/>
          <w:iCs/>
          <w:sz w:val="20"/>
          <w:szCs w:val="20"/>
          <w:highlight w:val="none"/>
          <w:lang w:val="en-US" w:eastAsia="zh-CN"/>
        </w:rPr>
        <w:t>, the reference point for the device transmission timing is T</w:t>
      </w:r>
      <w:r>
        <w:rPr>
          <w:rFonts w:hint="eastAsia" w:ascii="Times New Roman" w:hAnsi="Times New Roman" w:cs="Times New Roman"/>
          <w:b/>
          <w:bCs/>
          <w:i/>
          <w:iCs/>
          <w:sz w:val="20"/>
          <w:szCs w:val="20"/>
          <w:highlight w:val="none"/>
          <w:vertAlign w:val="subscript"/>
          <w:lang w:val="en-US" w:eastAsia="zh-CN"/>
        </w:rPr>
        <w:t>offset4</w:t>
      </w:r>
      <w:r>
        <w:rPr>
          <w:rFonts w:hint="eastAsia" w:ascii="Times New Roman" w:hAnsi="Times New Roman" w:cs="Times New Roman"/>
          <w:b/>
          <w:bCs/>
          <w:i/>
          <w:iCs/>
          <w:sz w:val="20"/>
          <w:szCs w:val="20"/>
          <w:highlight w:val="none"/>
          <w:lang w:val="en-US" w:eastAsia="zh-CN"/>
        </w:rPr>
        <w:t xml:space="preserve"> after the end of corresponding R2D transmission. The device transmission timing error shall be less than or equal to Te. The value of Te is equal to 10%*T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where T</w:t>
      </w:r>
      <w:r>
        <w:rPr>
          <w:rFonts w:hint="eastAsia" w:ascii="Times New Roman" w:hAnsi="Times New Roman" w:cs="Times New Roman"/>
          <w:b/>
          <w:bCs/>
          <w:i/>
          <w:iCs/>
          <w:sz w:val="20"/>
          <w:szCs w:val="20"/>
          <w:highlight w:val="none"/>
          <w:vertAlign w:val="subscript"/>
          <w:lang w:val="en-US" w:eastAsia="zh-CN"/>
        </w:rPr>
        <w:t>SFO</w:t>
      </w:r>
      <w:r>
        <w:rPr>
          <w:rFonts w:hint="eastAsia" w:ascii="Times New Roman" w:hAnsi="Times New Roman" w:cs="Times New Roman"/>
          <w:b/>
          <w:bCs/>
          <w:i/>
          <w:iCs/>
          <w:sz w:val="20"/>
          <w:szCs w:val="20"/>
          <w:highlight w:val="none"/>
          <w:lang w:val="en-US" w:eastAsia="zh-CN"/>
        </w:rPr>
        <w:t xml:space="preserve"> is the length in microseconds from the last edge of the corresponding R2D transmission to the starting time of </w:t>
      </w:r>
      <w:r>
        <w:rPr>
          <w:rFonts w:hint="default" w:ascii="Times New Roman" w:hAnsi="Times New Roman" w:eastAsia="等线" w:cs="Times New Roman"/>
          <w:b/>
          <w:bCs/>
          <w:i/>
          <w:iCs/>
          <w:sz w:val="20"/>
          <w:szCs w:val="20"/>
          <w:lang w:val="en-US" w:eastAsia="zh-CN"/>
        </w:rPr>
        <w:t>D2R transmission except for Msg1 and Msg3</w:t>
      </w:r>
      <w:r>
        <w:rPr>
          <w:rFonts w:hint="eastAsia" w:ascii="Times New Roman" w:hAnsi="Times New Roman" w:cs="Times New Roman"/>
          <w:b/>
          <w:bCs/>
          <w:i/>
          <w:iCs/>
          <w:sz w:val="20"/>
          <w:szCs w:val="20"/>
          <w:highlight w:val="none"/>
          <w:lang w:val="en-US" w:eastAsia="zh-CN"/>
        </w:rPr>
        <w:t>.</w:t>
      </w:r>
    </w:p>
    <w:p w14:paraId="32DC393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Proposal 4: considering that </w:t>
      </w:r>
      <w:r>
        <w:rPr>
          <w:rFonts w:hint="default" w:ascii="Times New Roman" w:hAnsi="Times New Roman" w:eastAsia="等线" w:cs="Times New Roman"/>
          <w:b/>
          <w:bCs w:val="0"/>
          <w:i/>
          <w:iCs/>
          <w:color w:val="000000" w:themeColor="text1"/>
          <w:sz w:val="20"/>
          <w:szCs w:val="20"/>
          <w:lang w:val="en-US" w:eastAsia="ja-JP"/>
          <w14:textFill>
            <w14:solidFill>
              <w14:schemeClr w14:val="tx1"/>
            </w14:solidFill>
          </w14:textFill>
        </w:rPr>
        <w:t>T</w:t>
      </w:r>
      <w:r>
        <w:rPr>
          <w:rFonts w:hint="default" w:ascii="Times New Roman" w:hAnsi="Times New Roman" w:eastAsia="等线" w:cs="Times New Roman"/>
          <w:b/>
          <w:bCs w:val="0"/>
          <w:i/>
          <w:iCs/>
          <w:color w:val="000000" w:themeColor="text1"/>
          <w:sz w:val="20"/>
          <w:szCs w:val="20"/>
          <w:vertAlign w:val="subscript"/>
          <w:lang w:val="en-US" w:eastAsia="ja-JP"/>
          <w14:textFill>
            <w14:solidFill>
              <w14:schemeClr w14:val="tx1"/>
            </w14:solidFill>
          </w14:textFill>
        </w:rPr>
        <w:t>D2R_min</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is about device processing time between </w:t>
      </w:r>
      <w:r>
        <w:rPr>
          <w:rFonts w:hint="default" w:ascii="Times New Roman" w:hAnsi="Times New Roman" w:eastAsia="等线" w:cs="Times New Roman"/>
          <w:b/>
          <w:bCs w:val="0"/>
          <w:i/>
          <w:iCs/>
          <w:color w:val="000000" w:themeColor="text1"/>
          <w:sz w:val="20"/>
          <w:szCs w:val="20"/>
          <w:lang w:val="en-US" w:eastAsia="zh-CN"/>
          <w14:textFill>
            <w14:solidFill>
              <w14:schemeClr w14:val="tx1"/>
            </w14:solidFill>
          </w14:textFill>
        </w:rPr>
        <w:t>D2R transmission</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and </w:t>
      </w:r>
      <w:r>
        <w:rPr>
          <w:rFonts w:hint="default" w:ascii="Times New Roman" w:hAnsi="Times New Roman" w:eastAsia="等线" w:cs="Times New Roman"/>
          <w:b/>
          <w:bCs w:val="0"/>
          <w:i/>
          <w:iCs/>
          <w:color w:val="000000" w:themeColor="text1"/>
          <w:sz w:val="20"/>
          <w:szCs w:val="20"/>
          <w:lang w:val="en-US" w:eastAsia="zh-CN"/>
          <w14:textFill>
            <w14:solidFill>
              <w14:schemeClr w14:val="tx1"/>
            </w14:solidFill>
          </w14:textFill>
        </w:rPr>
        <w:t>R2D</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reception, it is proposed that </w:t>
      </w:r>
      <w:r>
        <w:rPr>
          <w:rFonts w:hint="default" w:ascii="Times New Roman" w:hAnsi="Times New Roman" w:eastAsia="等线" w:cs="Times New Roman"/>
          <w:b/>
          <w:bCs w:val="0"/>
          <w:i/>
          <w:iCs/>
          <w:color w:val="000000" w:themeColor="text1"/>
          <w:sz w:val="20"/>
          <w:szCs w:val="20"/>
          <w:lang w:val="en-US" w:eastAsia="ja-JP"/>
          <w14:textFill>
            <w14:solidFill>
              <w14:schemeClr w14:val="tx1"/>
            </w14:solidFill>
          </w14:textFill>
        </w:rPr>
        <w:t>T</w:t>
      </w:r>
      <w:r>
        <w:rPr>
          <w:rFonts w:hint="default" w:ascii="Times New Roman" w:hAnsi="Times New Roman" w:eastAsia="等线" w:cs="Times New Roman"/>
          <w:b/>
          <w:bCs w:val="0"/>
          <w:i/>
          <w:iCs/>
          <w:color w:val="000000" w:themeColor="text1"/>
          <w:sz w:val="20"/>
          <w:szCs w:val="20"/>
          <w:vertAlign w:val="subscript"/>
          <w:lang w:val="en-US" w:eastAsia="ja-JP"/>
          <w14:textFill>
            <w14:solidFill>
              <w14:schemeClr w14:val="tx1"/>
            </w14:solidFill>
          </w14:textFill>
        </w:rPr>
        <w:t>D2R_min</w:t>
      </w:r>
      <w:r>
        <w:rPr>
          <w:rFonts w:hint="eastAsia" w:ascii="Times New Roman" w:hAnsi="Times New Roman" w:eastAsia="等线" w:cs="Times New Roman"/>
          <w:b/>
          <w:bCs w:val="0"/>
          <w:i/>
          <w:iCs/>
          <w:color w:val="000000" w:themeColor="text1"/>
          <w:sz w:val="20"/>
          <w:szCs w:val="20"/>
          <w:lang w:val="en-US" w:eastAsia="zh-CN"/>
          <w14:textFill>
            <w14:solidFill>
              <w14:schemeClr w14:val="tx1"/>
            </w14:solidFill>
          </w14:textFill>
        </w:rPr>
        <w:t xml:space="preserve"> is X us, the value of X is FFS.</w:t>
      </w:r>
      <w:bookmarkStart w:id="8" w:name="_GoBack"/>
      <w:bookmarkEnd w:id="8"/>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4"/>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50796</w:t>
      </w:r>
      <w:r>
        <w:rPr>
          <w:rFonts w:ascii="Times" w:hAnsi="Times" w:eastAsia="宋体"/>
          <w:b w:val="0"/>
          <w:sz w:val="20"/>
          <w:lang w:eastAsia="zh-CN"/>
        </w:rPr>
        <w:t xml:space="preserve">, </w:t>
      </w:r>
      <w:r>
        <w:rPr>
          <w:rFonts w:hint="eastAsia" w:ascii="Times" w:hAnsi="Times" w:eastAsia="宋体"/>
          <w:b w:val="0"/>
          <w:sz w:val="20"/>
          <w:lang w:eastAsia="zh-CN"/>
        </w:rPr>
        <w:t>Revised WID: New Work Item: Solutions for Ambient IoT (Internet of Things) in NR</w:t>
      </w:r>
      <w:r>
        <w:rPr>
          <w:rFonts w:hint="eastAsia" w:ascii="Times" w:hAnsi="Times" w:eastAsia="宋体"/>
          <w:b w:val="0"/>
          <w:sz w:val="20"/>
          <w:lang w:val="en-US" w:eastAsia="zh-CN"/>
        </w:rPr>
        <w:t>, CMCC, Huawei, T-Mobile USA Inc</w:t>
      </w:r>
    </w:p>
    <w:p w14:paraId="3CED6062">
      <w:pPr>
        <w:pStyle w:val="14"/>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R4-2508275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Ambient_IoT_Solutions</w:t>
      </w:r>
      <w:r>
        <w:rPr>
          <w:rFonts w:hint="eastAsia" w:ascii="Times" w:hAnsi="Times" w:eastAsia="宋体"/>
          <w:b w:val="0"/>
          <w:sz w:val="20"/>
          <w:lang w:val="en-US" w:eastAsia="zh-CN"/>
        </w:rPr>
        <w:t>, CMCC</w:t>
      </w:r>
    </w:p>
    <w:p w14:paraId="2E8D8ED0">
      <w:pPr>
        <w:pStyle w:val="14"/>
        <w:keepNext w:val="0"/>
        <w:keepLines w:val="0"/>
        <w:pageBreakBefore w:val="0"/>
        <w:framePr w:wrap="auto" w:vAnchor="margin" w:hAnchor="text" w:yAlign="inline"/>
        <w:widowControl w:val="0"/>
        <w:numPr>
          <w:ilvl w:val="0"/>
          <w:numId w:val="1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Ambient_IoT_Solutions</w:t>
      </w:r>
      <w:r>
        <w:rPr>
          <w:rFonts w:hint="eastAsia" w:ascii="Times" w:hAnsi="Times" w:eastAsia="宋体"/>
          <w:b w:val="0"/>
          <w:sz w:val="20"/>
          <w:lang w:val="en-US" w:eastAsia="zh-CN"/>
        </w:rPr>
        <w:t>, CMCC</w:t>
      </w:r>
    </w:p>
    <w:p w14:paraId="24E42CB0">
      <w:pPr>
        <w:pStyle w:val="14"/>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4"/>
        <w:framePr w:wrap="auto" w:vAnchor="margin" w:hAnchor="text" w:yAlign="inline"/>
        <w:ind w:right="400"/>
        <w:jc w:val="both"/>
        <w:rPr>
          <w:rFonts w:ascii="Times" w:hAnsi="Times" w:eastAsia="宋体"/>
          <w:b w:val="0"/>
          <w:sz w:val="20"/>
          <w:lang w:eastAsia="zh-CN"/>
        </w:rPr>
      </w:pPr>
    </w:p>
    <w:p w14:paraId="0A523C19">
      <w:pPr>
        <w:pStyle w:val="14"/>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58E77"/>
    <w:multiLevelType w:val="multilevel"/>
    <w:tmpl w:val="94F58E7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BD22569F"/>
    <w:multiLevelType w:val="multilevel"/>
    <w:tmpl w:val="BD22569F"/>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Symbol" w:hAnsi="Symbol" w:cs="Symbol"/>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3">
    <w:nsid w:val="BF506810"/>
    <w:multiLevelType w:val="multilevel"/>
    <w:tmpl w:val="BF506810"/>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4">
    <w:nsid w:val="F9F694B9"/>
    <w:multiLevelType w:val="multilevel"/>
    <w:tmpl w:val="F9F694B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03ADF07A"/>
    <w:multiLevelType w:val="singleLevel"/>
    <w:tmpl w:val="03ADF07A"/>
    <w:lvl w:ilvl="0" w:tentative="0">
      <w:start w:val="1"/>
      <w:numFmt w:val="bullet"/>
      <w:lvlText w:val=""/>
      <w:lvlJc w:val="left"/>
      <w:pPr>
        <w:tabs>
          <w:tab w:val="left" w:pos="840"/>
        </w:tabs>
        <w:ind w:left="1260" w:hanging="420"/>
      </w:pPr>
      <w:rPr>
        <w:rFonts w:hint="default" w:ascii="Wingdings" w:hAnsi="Wingdings"/>
      </w:rPr>
    </w:lvl>
  </w:abstractNum>
  <w:abstractNum w:abstractNumId="6">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E9EF811"/>
    <w:multiLevelType w:val="singleLevel"/>
    <w:tmpl w:val="1E9EF811"/>
    <w:lvl w:ilvl="0" w:tentative="0">
      <w:start w:val="1"/>
      <w:numFmt w:val="decimal"/>
      <w:suff w:val="space"/>
      <w:lvlText w:val="[%1]"/>
      <w:lvlJc w:val="left"/>
    </w:lvl>
  </w:abstractNum>
  <w:abstractNum w:abstractNumId="8">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91943A3"/>
    <w:multiLevelType w:val="multilevel"/>
    <w:tmpl w:val="691943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D2A34C5"/>
    <w:multiLevelType w:val="multilevel"/>
    <w:tmpl w:val="6D2A34C5"/>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7AE903A7"/>
    <w:multiLevelType w:val="singleLevel"/>
    <w:tmpl w:val="7AE903A7"/>
    <w:lvl w:ilvl="0" w:tentative="0">
      <w:start w:val="1"/>
      <w:numFmt w:val="bullet"/>
      <w:lvlText w:val=""/>
      <w:lvlJc w:val="left"/>
      <w:pPr>
        <w:ind w:left="420" w:hanging="420"/>
      </w:pPr>
      <w:rPr>
        <w:rFonts w:hint="default" w:ascii="Wingdings" w:hAnsi="Wingdings"/>
      </w:rPr>
    </w:lvl>
  </w:abstractNum>
  <w:num w:numId="1">
    <w:abstractNumId w:val="12"/>
  </w:num>
  <w:num w:numId="2">
    <w:abstractNumId w:val="8"/>
  </w:num>
  <w:num w:numId="3">
    <w:abstractNumId w:val="9"/>
  </w:num>
  <w:num w:numId="4">
    <w:abstractNumId w:val="14"/>
  </w:num>
  <w:num w:numId="5">
    <w:abstractNumId w:val="0"/>
  </w:num>
  <w:num w:numId="6">
    <w:abstractNumId w:val="5"/>
  </w:num>
  <w:num w:numId="7">
    <w:abstractNumId w:val="6"/>
  </w:num>
  <w:num w:numId="8">
    <w:abstractNumId w:val="1"/>
  </w:num>
  <w:num w:numId="9">
    <w:abstractNumId w:val="13"/>
  </w:num>
  <w:num w:numId="10">
    <w:abstractNumId w:val="10"/>
  </w:num>
  <w:num w:numId="11">
    <w:abstractNumId w:val="4"/>
  </w:num>
  <w:num w:numId="12">
    <w:abstractNumId w:val="11"/>
  </w:num>
  <w:num w:numId="13">
    <w:abstractNumId w:val="2"/>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508A"/>
    <w:rsid w:val="01AF6A99"/>
    <w:rsid w:val="06A50B76"/>
    <w:rsid w:val="06BB2083"/>
    <w:rsid w:val="08375E63"/>
    <w:rsid w:val="08A502BB"/>
    <w:rsid w:val="08D72A91"/>
    <w:rsid w:val="0A7648BF"/>
    <w:rsid w:val="0A7A49BE"/>
    <w:rsid w:val="0A922065"/>
    <w:rsid w:val="0ACC294E"/>
    <w:rsid w:val="0BB44D87"/>
    <w:rsid w:val="0CD8520D"/>
    <w:rsid w:val="0DD40EBD"/>
    <w:rsid w:val="0E367C5D"/>
    <w:rsid w:val="0EB9159E"/>
    <w:rsid w:val="11604C92"/>
    <w:rsid w:val="11D129C7"/>
    <w:rsid w:val="12236F4E"/>
    <w:rsid w:val="13057541"/>
    <w:rsid w:val="1364390A"/>
    <w:rsid w:val="137E5A09"/>
    <w:rsid w:val="19A91D8B"/>
    <w:rsid w:val="19CE05F3"/>
    <w:rsid w:val="1B65127F"/>
    <w:rsid w:val="1CB317C0"/>
    <w:rsid w:val="1F9F6471"/>
    <w:rsid w:val="1FCF11BE"/>
    <w:rsid w:val="20282B52"/>
    <w:rsid w:val="20372402"/>
    <w:rsid w:val="208805ED"/>
    <w:rsid w:val="22ED6B5D"/>
    <w:rsid w:val="25DF10AE"/>
    <w:rsid w:val="27DC69EE"/>
    <w:rsid w:val="29EC29E9"/>
    <w:rsid w:val="2A552882"/>
    <w:rsid w:val="2BD8717A"/>
    <w:rsid w:val="2C0018FE"/>
    <w:rsid w:val="2C7F23A1"/>
    <w:rsid w:val="2CB20162"/>
    <w:rsid w:val="2D2B45A9"/>
    <w:rsid w:val="2E8A1F67"/>
    <w:rsid w:val="2FCE1F78"/>
    <w:rsid w:val="31174DA4"/>
    <w:rsid w:val="31E51409"/>
    <w:rsid w:val="32886F74"/>
    <w:rsid w:val="330C088E"/>
    <w:rsid w:val="33552E44"/>
    <w:rsid w:val="3555506A"/>
    <w:rsid w:val="37187417"/>
    <w:rsid w:val="37764AE1"/>
    <w:rsid w:val="380F3E59"/>
    <w:rsid w:val="38A21551"/>
    <w:rsid w:val="39065BC7"/>
    <w:rsid w:val="3B8D0A22"/>
    <w:rsid w:val="3C0E0A5C"/>
    <w:rsid w:val="3EC83B67"/>
    <w:rsid w:val="3F0D09C6"/>
    <w:rsid w:val="3F3E1E72"/>
    <w:rsid w:val="3FE206D5"/>
    <w:rsid w:val="400F7FE4"/>
    <w:rsid w:val="40BB4940"/>
    <w:rsid w:val="40C377CE"/>
    <w:rsid w:val="41232C0C"/>
    <w:rsid w:val="41C932CA"/>
    <w:rsid w:val="43247753"/>
    <w:rsid w:val="43394480"/>
    <w:rsid w:val="44767BDF"/>
    <w:rsid w:val="44FF5255"/>
    <w:rsid w:val="46CC1F51"/>
    <w:rsid w:val="46ED24A2"/>
    <w:rsid w:val="487E0D7E"/>
    <w:rsid w:val="4AD7736C"/>
    <w:rsid w:val="4B8A3F84"/>
    <w:rsid w:val="4CD27092"/>
    <w:rsid w:val="4D416DCE"/>
    <w:rsid w:val="4D594475"/>
    <w:rsid w:val="4DF27705"/>
    <w:rsid w:val="4FDF2F1A"/>
    <w:rsid w:val="514E65F3"/>
    <w:rsid w:val="532C2301"/>
    <w:rsid w:val="53A71C4B"/>
    <w:rsid w:val="554C3600"/>
    <w:rsid w:val="572A2B91"/>
    <w:rsid w:val="578135A0"/>
    <w:rsid w:val="5ACF2987"/>
    <w:rsid w:val="5CCE66D5"/>
    <w:rsid w:val="5E3A5D61"/>
    <w:rsid w:val="5F3131BC"/>
    <w:rsid w:val="5FD0250C"/>
    <w:rsid w:val="603B0CB0"/>
    <w:rsid w:val="60541D9A"/>
    <w:rsid w:val="60BD0047"/>
    <w:rsid w:val="620C10EB"/>
    <w:rsid w:val="624C0D43"/>
    <w:rsid w:val="63504103"/>
    <w:rsid w:val="63F97611"/>
    <w:rsid w:val="64805613"/>
    <w:rsid w:val="65B3796C"/>
    <w:rsid w:val="665A5356"/>
    <w:rsid w:val="6684087E"/>
    <w:rsid w:val="67125837"/>
    <w:rsid w:val="679A112F"/>
    <w:rsid w:val="681151C8"/>
    <w:rsid w:val="6BC309B6"/>
    <w:rsid w:val="6D6E1218"/>
    <w:rsid w:val="6F9C23FB"/>
    <w:rsid w:val="70EF3E1D"/>
    <w:rsid w:val="73BF0E77"/>
    <w:rsid w:val="74B46F86"/>
    <w:rsid w:val="74BC5500"/>
    <w:rsid w:val="7505015D"/>
    <w:rsid w:val="751F6501"/>
    <w:rsid w:val="759E7B54"/>
    <w:rsid w:val="76542E2F"/>
    <w:rsid w:val="76B367FD"/>
    <w:rsid w:val="776F2970"/>
    <w:rsid w:val="78047EB1"/>
    <w:rsid w:val="78417632"/>
    <w:rsid w:val="7AAC00BD"/>
    <w:rsid w:val="7AFC5AB2"/>
    <w:rsid w:val="7B4836CD"/>
    <w:rsid w:val="7D6C7155"/>
    <w:rsid w:val="7D997FC8"/>
    <w:rsid w:val="7DC1309B"/>
    <w:rsid w:val="7DF870B2"/>
    <w:rsid w:val="7E2F6E92"/>
    <w:rsid w:val="7F0326EE"/>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TH"/>
    <w:basedOn w:val="1"/>
    <w:qFormat/>
    <w:uiPriority w:val="0"/>
    <w:pPr>
      <w:keepNext/>
      <w:keepLines/>
      <w:spacing w:before="60"/>
      <w:jc w:val="center"/>
    </w:pPr>
    <w:rPr>
      <w:rFonts w:ascii="Arial" w:hAnsi="Arial"/>
      <w:b/>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TAN"/>
    <w:basedOn w:val="18"/>
    <w:qFormat/>
    <w:uiPriority w:val="0"/>
    <w:pPr>
      <w:ind w:left="851" w:hanging="851"/>
    </w:pPr>
  </w:style>
  <w:style w:type="paragraph" w:customStyle="1" w:styleId="20">
    <w:name w:val="B2"/>
    <w:basedOn w:val="7"/>
    <w:qFormat/>
    <w:uiPriority w:val="0"/>
  </w:style>
  <w:style w:type="paragraph" w:customStyle="1" w:styleId="21">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CMCC-RAN4#116</cp:lastModifiedBy>
  <dcterms:modified xsi:type="dcterms:W3CDTF">2025-08-15T08:37:07Z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D7914810C25943A9B23237FB063E3B17</vt:lpwstr>
  </property>
</Properties>
</file>